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43" w:rsidRDefault="00521BC9">
      <w:pPr>
        <w:spacing w:after="200" w:line="276" w:lineRule="auto"/>
        <w:rPr>
          <w:b/>
          <w:sz w:val="30"/>
          <w:szCs w:val="30"/>
          <w:lang w:val="sq-AL"/>
        </w:rPr>
      </w:pPr>
      <w:r>
        <w:rPr>
          <w:b/>
          <w:sz w:val="30"/>
          <w:szCs w:val="30"/>
          <w:lang w:val="sq-AL"/>
        </w:rPr>
        <w:t xml:space="preserve">                                                         </w:t>
      </w:r>
      <w:r>
        <w:rPr>
          <w:rFonts w:ascii="Book Antiqua" w:hAnsi="Book Antiqua" w:cs="Arial"/>
          <w:noProof/>
          <w:sz w:val="26"/>
          <w:szCs w:val="26"/>
          <w:lang w:val="en-GB" w:eastAsia="en-GB"/>
        </w:rPr>
        <w:drawing>
          <wp:inline distT="0" distB="0" distL="0" distR="0" wp14:anchorId="29EBE313" wp14:editId="59731296">
            <wp:extent cx="438150" cy="571500"/>
            <wp:effectExtent l="0" t="0" r="0" b="0"/>
            <wp:docPr id="1" name="Picture 2" descr="Description: SHQIPONJA2002-b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SHQIPONJA2002-bw-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571500"/>
                    </a:xfrm>
                    <a:prstGeom prst="rect">
                      <a:avLst/>
                    </a:prstGeom>
                    <a:noFill/>
                    <a:ln>
                      <a:noFill/>
                    </a:ln>
                  </pic:spPr>
                </pic:pic>
              </a:graphicData>
            </a:graphic>
          </wp:inline>
        </w:drawing>
      </w:r>
    </w:p>
    <w:p w:rsidR="00A53F43" w:rsidRDefault="00521BC9">
      <w:pPr>
        <w:spacing w:after="200" w:line="276" w:lineRule="auto"/>
        <w:jc w:val="center"/>
        <w:rPr>
          <w:rFonts w:ascii="Arial" w:hAnsi="Arial" w:cs="Arial"/>
          <w:b/>
          <w:szCs w:val="24"/>
          <w:lang w:val="sq-AL"/>
        </w:rPr>
      </w:pPr>
      <w:r>
        <w:rPr>
          <w:rFonts w:ascii="Arial" w:hAnsi="Arial" w:cs="Arial"/>
          <w:b/>
          <w:szCs w:val="24"/>
          <w:lang w:val="sq-AL"/>
        </w:rPr>
        <w:t>REPUBLIKA E SHQIPËRISË</w:t>
      </w:r>
    </w:p>
    <w:p w:rsidR="00A53F43" w:rsidRDefault="00521BC9">
      <w:pPr>
        <w:spacing w:after="200" w:line="276" w:lineRule="auto"/>
        <w:jc w:val="center"/>
        <w:rPr>
          <w:rFonts w:ascii="Arial" w:hAnsi="Arial" w:cs="Arial"/>
          <w:b/>
          <w:caps/>
          <w:szCs w:val="24"/>
          <w:lang w:val="sq-AL"/>
        </w:rPr>
      </w:pPr>
      <w:r>
        <w:rPr>
          <w:rFonts w:ascii="Arial" w:hAnsi="Arial" w:cs="Arial"/>
          <w:b/>
          <w:caps/>
          <w:szCs w:val="24"/>
          <w:lang w:val="sq-AL"/>
        </w:rPr>
        <w:t>KUVEND</w:t>
      </w:r>
    </w:p>
    <w:p w:rsidR="00A53F43" w:rsidRDefault="00A53F43">
      <w:pPr>
        <w:keepNext/>
        <w:keepLines/>
        <w:spacing w:before="200" w:after="200" w:line="276" w:lineRule="auto"/>
        <w:jc w:val="center"/>
        <w:outlineLvl w:val="8"/>
        <w:rPr>
          <w:szCs w:val="24"/>
          <w:lang w:val="sq-AL"/>
        </w:rPr>
      </w:pPr>
    </w:p>
    <w:p w:rsidR="00A53F43" w:rsidRDefault="00521BC9">
      <w:pPr>
        <w:keepNext/>
        <w:keepLines/>
        <w:spacing w:before="200" w:after="200" w:line="276" w:lineRule="auto"/>
        <w:jc w:val="center"/>
        <w:outlineLvl w:val="8"/>
        <w:rPr>
          <w:szCs w:val="24"/>
          <w:lang w:val="sq-AL"/>
        </w:rPr>
      </w:pPr>
      <w:r>
        <w:rPr>
          <w:rFonts w:ascii="Arial" w:hAnsi="Arial" w:cs="Arial"/>
          <w:b/>
          <w:iCs/>
          <w:color w:val="000000"/>
          <w:szCs w:val="24"/>
          <w:lang w:val="sq-AL"/>
        </w:rPr>
        <w:t>P R O J E K T LIGJ</w:t>
      </w:r>
    </w:p>
    <w:p w:rsidR="00A53F43" w:rsidRDefault="00521BC9">
      <w:pPr>
        <w:keepNext/>
        <w:keepLines/>
        <w:spacing w:before="200" w:after="200" w:line="276" w:lineRule="auto"/>
        <w:jc w:val="center"/>
        <w:outlineLvl w:val="3"/>
        <w:rPr>
          <w:rFonts w:ascii="Arial" w:hAnsi="Arial" w:cs="Arial"/>
          <w:b/>
          <w:bCs/>
          <w:iCs/>
          <w:szCs w:val="24"/>
          <w:lang w:val="sq-AL"/>
        </w:rPr>
      </w:pPr>
      <w:r>
        <w:rPr>
          <w:rFonts w:ascii="Arial" w:hAnsi="Arial" w:cs="Arial"/>
          <w:b/>
          <w:bCs/>
          <w:iCs/>
          <w:szCs w:val="24"/>
          <w:lang w:val="sq-AL"/>
        </w:rPr>
        <w:t>Nr._______, datë_________.</w:t>
      </w:r>
    </w:p>
    <w:p w:rsidR="00A53F43" w:rsidRDefault="00521BC9">
      <w:pPr>
        <w:spacing w:after="200" w:line="276" w:lineRule="auto"/>
        <w:jc w:val="center"/>
        <w:rPr>
          <w:rFonts w:ascii="Arial" w:hAnsi="Arial" w:cs="Arial"/>
          <w:b/>
          <w:bCs/>
          <w:szCs w:val="24"/>
          <w:lang w:val="sq-AL"/>
        </w:rPr>
      </w:pPr>
      <w:r>
        <w:rPr>
          <w:rFonts w:ascii="Arial" w:hAnsi="Arial" w:cs="Arial"/>
          <w:b/>
          <w:szCs w:val="24"/>
          <w:lang w:val="sq-AL"/>
        </w:rPr>
        <w:t>PËR</w:t>
      </w:r>
    </w:p>
    <w:p w:rsidR="00A53F43" w:rsidRDefault="00521BC9">
      <w:pPr>
        <w:spacing w:line="276" w:lineRule="auto"/>
        <w:rPr>
          <w:rFonts w:ascii="Arial" w:hAnsi="Arial" w:cs="Arial"/>
          <w:b/>
          <w:szCs w:val="24"/>
          <w:lang w:val="sq-AL"/>
        </w:rPr>
      </w:pPr>
      <w:r>
        <w:rPr>
          <w:rFonts w:ascii="Arial" w:hAnsi="Arial" w:cs="Arial"/>
          <w:b/>
          <w:szCs w:val="24"/>
          <w:lang w:val="sq-AL"/>
        </w:rPr>
        <w:t>DISA SHTESA DHE NDRYSHIME NË LIGJIN Nr.10 112, datë 9.4.2009 “PËR ADMINISTRIMIN E BASHKËPRONËSISË NË NDËRTESAT E BANIMIT”</w:t>
      </w:r>
    </w:p>
    <w:p w:rsidR="00A53F43" w:rsidRDefault="00A53F43">
      <w:pPr>
        <w:ind w:left="360"/>
        <w:jc w:val="both"/>
        <w:rPr>
          <w:b/>
          <w:i/>
          <w:lang w:val="sq-AL"/>
        </w:rPr>
      </w:pPr>
    </w:p>
    <w:p w:rsidR="00A53F43" w:rsidRPr="00450769" w:rsidRDefault="00A53F43">
      <w:pPr>
        <w:shd w:val="clear" w:color="auto" w:fill="FFFFFF"/>
        <w:jc w:val="both"/>
        <w:rPr>
          <w:rFonts w:ascii="Arial" w:hAnsi="Arial" w:cs="Arial"/>
          <w:spacing w:val="-4"/>
          <w:szCs w:val="24"/>
          <w:lang w:val="sq-AL"/>
        </w:rPr>
      </w:pPr>
    </w:p>
    <w:p w:rsidR="00A53F43" w:rsidRPr="00450769" w:rsidRDefault="00521BC9">
      <w:pPr>
        <w:shd w:val="clear" w:color="auto" w:fill="FFFFFF"/>
        <w:jc w:val="both"/>
        <w:rPr>
          <w:rFonts w:ascii="Arial" w:hAnsi="Arial" w:cs="Arial"/>
          <w:spacing w:val="-4"/>
          <w:szCs w:val="24"/>
          <w:lang w:val="sq-AL"/>
        </w:rPr>
      </w:pPr>
      <w:r w:rsidRPr="00450769">
        <w:rPr>
          <w:rFonts w:ascii="Arial" w:hAnsi="Arial" w:cs="Arial"/>
          <w:spacing w:val="-4"/>
          <w:szCs w:val="24"/>
          <w:lang w:val="sq-AL"/>
        </w:rPr>
        <w:t>Në mbështetje të neneve 78 e 83 pika 1 të Kushtetutës, me propozimin e Këshillit të Ministrave,</w:t>
      </w:r>
    </w:p>
    <w:p w:rsidR="00A53F43" w:rsidRPr="00450769" w:rsidRDefault="00A53F43">
      <w:pPr>
        <w:shd w:val="clear" w:color="auto" w:fill="FFFFFF"/>
        <w:jc w:val="center"/>
        <w:rPr>
          <w:rFonts w:ascii="Arial" w:hAnsi="Arial" w:cs="Arial"/>
          <w:spacing w:val="-4"/>
          <w:szCs w:val="24"/>
          <w:lang w:val="sq-AL"/>
        </w:rPr>
      </w:pPr>
    </w:p>
    <w:p w:rsidR="00A53F43" w:rsidRDefault="00521BC9">
      <w:pPr>
        <w:shd w:val="clear" w:color="auto" w:fill="FFFFFF"/>
        <w:jc w:val="center"/>
        <w:rPr>
          <w:rFonts w:ascii="Arial" w:hAnsi="Arial" w:cs="Arial"/>
          <w:b/>
          <w:spacing w:val="-4"/>
          <w:szCs w:val="24"/>
          <w:lang w:val="it-IT"/>
        </w:rPr>
      </w:pPr>
      <w:r>
        <w:rPr>
          <w:rFonts w:ascii="Arial" w:hAnsi="Arial" w:cs="Arial"/>
          <w:b/>
          <w:spacing w:val="-4"/>
          <w:szCs w:val="24"/>
          <w:lang w:val="it-IT"/>
        </w:rPr>
        <w:t>KUVENDI</w:t>
      </w:r>
    </w:p>
    <w:p w:rsidR="00A53F43" w:rsidRDefault="00521BC9">
      <w:pPr>
        <w:shd w:val="clear" w:color="auto" w:fill="FFFFFF"/>
        <w:jc w:val="center"/>
        <w:rPr>
          <w:rFonts w:ascii="Arial" w:hAnsi="Arial" w:cs="Arial"/>
          <w:b/>
          <w:spacing w:val="-4"/>
          <w:szCs w:val="24"/>
          <w:lang w:val="it-IT"/>
        </w:rPr>
      </w:pPr>
      <w:r>
        <w:rPr>
          <w:rFonts w:ascii="Arial" w:hAnsi="Arial" w:cs="Arial"/>
          <w:b/>
          <w:spacing w:val="-4"/>
          <w:szCs w:val="24"/>
          <w:lang w:val="it-IT"/>
        </w:rPr>
        <w:t>I REPUBLIKËS SË SHQIPËRISË</w:t>
      </w:r>
    </w:p>
    <w:p w:rsidR="00A53F43" w:rsidRDefault="00A53F43">
      <w:pPr>
        <w:shd w:val="clear" w:color="auto" w:fill="FFFFFF"/>
        <w:jc w:val="center"/>
        <w:rPr>
          <w:rFonts w:ascii="Arial" w:hAnsi="Arial" w:cs="Arial"/>
          <w:b/>
          <w:spacing w:val="-4"/>
          <w:szCs w:val="24"/>
          <w:lang w:val="it-IT"/>
        </w:rPr>
      </w:pPr>
    </w:p>
    <w:p w:rsidR="00A53F43" w:rsidRDefault="00A53F43">
      <w:pPr>
        <w:shd w:val="clear" w:color="auto" w:fill="FFFFFF"/>
        <w:jc w:val="center"/>
        <w:rPr>
          <w:rFonts w:ascii="Arial" w:hAnsi="Arial" w:cs="Arial"/>
          <w:b/>
          <w:spacing w:val="-4"/>
          <w:szCs w:val="24"/>
          <w:lang w:val="it-IT"/>
        </w:rPr>
      </w:pPr>
    </w:p>
    <w:p w:rsidR="00A53F43" w:rsidRDefault="00521BC9">
      <w:pPr>
        <w:shd w:val="clear" w:color="auto" w:fill="FFFFFF"/>
        <w:jc w:val="center"/>
        <w:rPr>
          <w:rFonts w:ascii="Arial" w:hAnsi="Arial" w:cs="Arial"/>
          <w:b/>
          <w:spacing w:val="-4"/>
          <w:szCs w:val="24"/>
          <w:lang w:val="it-IT"/>
        </w:rPr>
      </w:pPr>
      <w:r>
        <w:rPr>
          <w:rFonts w:ascii="Arial" w:hAnsi="Arial" w:cs="Arial"/>
          <w:b/>
          <w:spacing w:val="-4"/>
          <w:szCs w:val="24"/>
          <w:lang w:val="it-IT"/>
        </w:rPr>
        <w:t>VENDOSI:</w:t>
      </w:r>
    </w:p>
    <w:p w:rsidR="00A53F43" w:rsidRPr="00450769" w:rsidRDefault="00A53F43">
      <w:pPr>
        <w:shd w:val="clear" w:color="auto" w:fill="FFFFFF"/>
        <w:jc w:val="center"/>
        <w:rPr>
          <w:rFonts w:ascii="Arial" w:hAnsi="Arial" w:cs="Arial"/>
          <w:b/>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14"/>
          <w:szCs w:val="24"/>
          <w:lang w:val="it-IT"/>
        </w:rPr>
      </w:pPr>
      <w:r w:rsidRPr="00450769">
        <w:rPr>
          <w:rFonts w:ascii="Arial" w:hAnsi="Arial" w:cs="Arial"/>
          <w:spacing w:val="-8"/>
          <w:szCs w:val="24"/>
          <w:lang w:val="it-IT"/>
        </w:rPr>
        <w:t>Në Ligjin Nr. 10 112 datë 09.04.2009 “Për administrimin e bashkëpronësisë në ndërtesat e banimit”, bëhen shtesat dhe ndryshimet, si më poshtë vijon:</w:t>
      </w:r>
    </w:p>
    <w:p w:rsidR="00A53F43" w:rsidRPr="00450769" w:rsidRDefault="00521BC9">
      <w:pPr>
        <w:rPr>
          <w:rFonts w:ascii="Arial" w:hAnsi="Arial" w:cs="Arial"/>
          <w:szCs w:val="24"/>
          <w:lang w:val="it-IT"/>
        </w:rPr>
      </w:pPr>
      <w:r w:rsidRPr="00450769">
        <w:rPr>
          <w:rFonts w:ascii="Arial" w:hAnsi="Arial" w:cs="Arial"/>
          <w:szCs w:val="24"/>
          <w:lang w:val="it-IT"/>
        </w:rPr>
        <w:t xml:space="preserve">   </w:t>
      </w:r>
    </w:p>
    <w:p w:rsidR="00A53F43" w:rsidRPr="00450769" w:rsidRDefault="00521BC9">
      <w:pPr>
        <w:jc w:val="center"/>
        <w:rPr>
          <w:rFonts w:ascii="Arial" w:hAnsi="Arial" w:cs="Arial"/>
          <w:b/>
          <w:szCs w:val="24"/>
          <w:lang w:val="it-IT"/>
        </w:rPr>
      </w:pPr>
      <w:r w:rsidRPr="00450769">
        <w:rPr>
          <w:rFonts w:ascii="Arial" w:hAnsi="Arial" w:cs="Arial"/>
          <w:b/>
          <w:szCs w:val="24"/>
          <w:lang w:val="it-IT"/>
        </w:rPr>
        <w:t>Neni 1</w:t>
      </w:r>
    </w:p>
    <w:p w:rsidR="00A53F43" w:rsidRPr="00450769" w:rsidRDefault="00A53F43">
      <w:pPr>
        <w:rPr>
          <w:rFonts w:ascii="Arial" w:hAnsi="Arial" w:cs="Arial"/>
          <w:szCs w:val="24"/>
          <w:lang w:val="it-IT"/>
        </w:rPr>
      </w:pPr>
    </w:p>
    <w:p w:rsidR="00A53F43" w:rsidRPr="00450769" w:rsidRDefault="00521BC9">
      <w:pPr>
        <w:rPr>
          <w:rFonts w:ascii="Arial" w:hAnsi="Arial" w:cs="Arial"/>
          <w:szCs w:val="24"/>
          <w:lang w:val="it-IT"/>
        </w:rPr>
      </w:pPr>
      <w:r w:rsidRPr="00450769">
        <w:rPr>
          <w:rFonts w:ascii="Arial" w:hAnsi="Arial" w:cs="Arial"/>
          <w:szCs w:val="24"/>
          <w:lang w:val="it-IT"/>
        </w:rPr>
        <w:t>Neni 1, qëllimi I këtij ligji ndryshohet me këtë përmbajtje:</w:t>
      </w:r>
    </w:p>
    <w:p w:rsidR="00A53F43" w:rsidRPr="00450769" w:rsidRDefault="00A53F43">
      <w:pPr>
        <w:rPr>
          <w:rFonts w:ascii="Arial" w:hAnsi="Arial" w:cs="Arial"/>
          <w:szCs w:val="24"/>
          <w:lang w:val="it-IT"/>
        </w:rPr>
      </w:pPr>
    </w:p>
    <w:p w:rsidR="00A53F43" w:rsidRPr="00450769" w:rsidRDefault="00521BC9">
      <w:pPr>
        <w:jc w:val="both"/>
        <w:rPr>
          <w:rFonts w:ascii="Arial" w:hAnsi="Arial" w:cs="Arial"/>
          <w:szCs w:val="24"/>
          <w:lang w:val="it-IT"/>
        </w:rPr>
      </w:pPr>
      <w:r w:rsidRPr="00450769">
        <w:rPr>
          <w:rFonts w:ascii="Arial" w:hAnsi="Arial" w:cs="Arial"/>
          <w:szCs w:val="24"/>
          <w:lang w:val="it-IT"/>
        </w:rPr>
        <w:t>“Ky ligj ka për qëllim rregullimin e marrëdhënieve juridike në fushën e administrimit të bashkëpronësisë në ndërtesat e banimit, në ndërtesat e banimit që kanë njësi shërbimesh a tregtare, si dhe në komplekse ndërtesash banimi, përcaktimin e subjekteve, marrëdhëniet ndërmjet tyre dhe me të tretët, të drejtat dhe detyrimet e ndërsjella, si dhe sanksionet përkatëse, në rast mospërmbushjeje të këtyre detyrimeve.”</w:t>
      </w:r>
    </w:p>
    <w:p w:rsidR="00A53F43" w:rsidRPr="00450769" w:rsidRDefault="00A53F43">
      <w:pPr>
        <w:jc w:val="center"/>
        <w:rPr>
          <w:rFonts w:ascii="Arial" w:hAnsi="Arial" w:cs="Arial"/>
          <w:szCs w:val="24"/>
          <w:lang w:val="it-IT"/>
        </w:rPr>
      </w:pPr>
    </w:p>
    <w:p w:rsidR="00A53F43" w:rsidRPr="00450769" w:rsidRDefault="00521BC9">
      <w:pPr>
        <w:jc w:val="center"/>
        <w:rPr>
          <w:rFonts w:ascii="Arial" w:hAnsi="Arial" w:cs="Arial"/>
          <w:b/>
          <w:szCs w:val="24"/>
          <w:lang w:val="it-IT"/>
        </w:rPr>
      </w:pPr>
      <w:r w:rsidRPr="00450769">
        <w:rPr>
          <w:rFonts w:ascii="Arial" w:hAnsi="Arial" w:cs="Arial"/>
          <w:b/>
          <w:szCs w:val="24"/>
          <w:lang w:val="it-IT"/>
        </w:rPr>
        <w:t>Neni 2</w:t>
      </w:r>
    </w:p>
    <w:p w:rsidR="00A53F43" w:rsidRPr="00450769" w:rsidRDefault="00A53F43">
      <w:pPr>
        <w:jc w:val="center"/>
        <w:rPr>
          <w:rFonts w:ascii="Arial" w:hAnsi="Arial" w:cs="Arial"/>
          <w:szCs w:val="24"/>
          <w:lang w:val="it-IT"/>
        </w:rPr>
      </w:pPr>
    </w:p>
    <w:p w:rsidR="00C52C8E" w:rsidRPr="00450769" w:rsidRDefault="00521BC9">
      <w:pPr>
        <w:rPr>
          <w:rFonts w:ascii="Arial" w:hAnsi="Arial" w:cs="Arial"/>
          <w:szCs w:val="24"/>
          <w:lang w:val="it-IT"/>
        </w:rPr>
      </w:pPr>
      <w:r w:rsidRPr="00450769">
        <w:rPr>
          <w:rFonts w:ascii="Arial" w:hAnsi="Arial" w:cs="Arial"/>
          <w:szCs w:val="24"/>
          <w:lang w:val="it-IT"/>
        </w:rPr>
        <w:t>Në nenin 2</w:t>
      </w:r>
      <w:r w:rsidR="00C52C8E" w:rsidRPr="00450769">
        <w:rPr>
          <w:rFonts w:ascii="Arial" w:hAnsi="Arial" w:cs="Arial"/>
          <w:szCs w:val="24"/>
          <w:lang w:val="it-IT"/>
        </w:rPr>
        <w:t xml:space="preserve"> b</w:t>
      </w:r>
      <w:r w:rsidR="008A6B94" w:rsidRPr="00450769">
        <w:rPr>
          <w:rFonts w:ascii="Arial" w:hAnsi="Arial" w:cs="Arial"/>
          <w:szCs w:val="24"/>
          <w:lang w:val="it-IT"/>
        </w:rPr>
        <w:t>ë</w:t>
      </w:r>
      <w:r w:rsidR="00C52C8E" w:rsidRPr="00450769">
        <w:rPr>
          <w:rFonts w:ascii="Arial" w:hAnsi="Arial" w:cs="Arial"/>
          <w:szCs w:val="24"/>
          <w:lang w:val="it-IT"/>
        </w:rPr>
        <w:t>hen</w:t>
      </w:r>
      <w:r w:rsidRPr="00450769">
        <w:rPr>
          <w:rFonts w:ascii="Arial" w:hAnsi="Arial" w:cs="Arial"/>
          <w:szCs w:val="24"/>
          <w:lang w:val="it-IT"/>
        </w:rPr>
        <w:t xml:space="preserve"> </w:t>
      </w:r>
      <w:r w:rsidR="00C52C8E" w:rsidRPr="00450769">
        <w:rPr>
          <w:rFonts w:ascii="Arial" w:hAnsi="Arial" w:cs="Arial"/>
          <w:szCs w:val="24"/>
          <w:lang w:val="it-IT"/>
        </w:rPr>
        <w:t>ndryshime</w:t>
      </w:r>
      <w:r w:rsidRPr="00450769">
        <w:rPr>
          <w:rFonts w:ascii="Arial" w:hAnsi="Arial" w:cs="Arial"/>
          <w:szCs w:val="24"/>
          <w:lang w:val="it-IT"/>
        </w:rPr>
        <w:t>t</w:t>
      </w:r>
      <w:r w:rsidR="00C52C8E" w:rsidRPr="00450769">
        <w:rPr>
          <w:rFonts w:ascii="Arial" w:hAnsi="Arial" w:cs="Arial"/>
          <w:szCs w:val="24"/>
          <w:lang w:val="it-IT"/>
        </w:rPr>
        <w:t xml:space="preserve"> dhe shtesa</w:t>
      </w:r>
      <w:r w:rsidRPr="00450769">
        <w:rPr>
          <w:rFonts w:ascii="Arial" w:hAnsi="Arial" w:cs="Arial"/>
          <w:szCs w:val="24"/>
          <w:lang w:val="it-IT"/>
        </w:rPr>
        <w:t>t si vijon</w:t>
      </w:r>
      <w:r w:rsidR="00C52C8E" w:rsidRPr="00450769">
        <w:rPr>
          <w:rFonts w:ascii="Arial" w:hAnsi="Arial" w:cs="Arial"/>
          <w:szCs w:val="24"/>
          <w:lang w:val="it-IT"/>
        </w:rPr>
        <w:t>:</w:t>
      </w:r>
    </w:p>
    <w:p w:rsidR="00521BC9" w:rsidRPr="00450769" w:rsidRDefault="00521BC9">
      <w:pPr>
        <w:rPr>
          <w:rFonts w:ascii="Arial" w:hAnsi="Arial" w:cs="Arial"/>
          <w:szCs w:val="24"/>
          <w:lang w:val="it-IT"/>
        </w:rPr>
      </w:pPr>
    </w:p>
    <w:p w:rsidR="00A53F43" w:rsidRDefault="00C52C8E" w:rsidP="000663C4">
      <w:pPr>
        <w:jc w:val="both"/>
        <w:rPr>
          <w:rFonts w:ascii="Arial" w:hAnsi="Arial" w:cs="Arial"/>
          <w:szCs w:val="24"/>
        </w:rPr>
      </w:pPr>
      <w:r>
        <w:rPr>
          <w:rFonts w:ascii="Arial" w:hAnsi="Arial" w:cs="Arial"/>
          <w:szCs w:val="24"/>
        </w:rPr>
        <w:t>-  pas pikës 2,</w:t>
      </w:r>
      <w:r w:rsidR="00521BC9">
        <w:rPr>
          <w:rFonts w:ascii="Arial" w:hAnsi="Arial" w:cs="Arial"/>
          <w:szCs w:val="24"/>
        </w:rPr>
        <w:t xml:space="preserve"> shtohet pika 2/1 me k</w:t>
      </w:r>
      <w:r w:rsidR="008A6B94">
        <w:rPr>
          <w:rFonts w:ascii="Arial" w:hAnsi="Arial" w:cs="Arial"/>
          <w:szCs w:val="24"/>
        </w:rPr>
        <w:t>ë</w:t>
      </w:r>
      <w:r w:rsidR="00521BC9">
        <w:rPr>
          <w:rFonts w:ascii="Arial" w:hAnsi="Arial" w:cs="Arial"/>
          <w:szCs w:val="24"/>
        </w:rPr>
        <w:t>t</w:t>
      </w:r>
      <w:r w:rsidR="008A6B94">
        <w:rPr>
          <w:rFonts w:ascii="Arial" w:hAnsi="Arial" w:cs="Arial"/>
          <w:szCs w:val="24"/>
        </w:rPr>
        <w:t>ë</w:t>
      </w:r>
      <w:r w:rsidR="00521BC9">
        <w:rPr>
          <w:rFonts w:ascii="Arial" w:hAnsi="Arial" w:cs="Arial"/>
          <w:szCs w:val="24"/>
        </w:rPr>
        <w:t xml:space="preserve"> përmbajtje: “2/1. “Ndërtesë në bashkëpronësi” është një ndërtesë me hyrje të pavarur me dy apo më shumë njësi individuale të parashikuara për banim apo për banim dhe ushtrim të aktiviteteve tregtare e që është në pronësi të më shumë se një pronari.”</w:t>
      </w:r>
    </w:p>
    <w:p w:rsidR="00C52C8E" w:rsidRDefault="00C52C8E" w:rsidP="000663C4">
      <w:pPr>
        <w:ind w:firstLine="720"/>
        <w:jc w:val="both"/>
        <w:rPr>
          <w:rFonts w:ascii="Arial" w:hAnsi="Arial" w:cs="Arial"/>
          <w:szCs w:val="24"/>
        </w:rPr>
      </w:pPr>
    </w:p>
    <w:p w:rsidR="00A53F43" w:rsidRPr="00450769" w:rsidRDefault="00C52C8E" w:rsidP="000663C4">
      <w:pPr>
        <w:jc w:val="both"/>
        <w:rPr>
          <w:rFonts w:ascii="Arial" w:hAnsi="Arial" w:cs="Arial"/>
          <w:szCs w:val="24"/>
          <w:lang w:val="it-IT"/>
        </w:rPr>
      </w:pPr>
      <w:r w:rsidRPr="00450769">
        <w:rPr>
          <w:rFonts w:ascii="Arial" w:hAnsi="Arial" w:cs="Arial"/>
          <w:szCs w:val="24"/>
          <w:lang w:val="it-IT"/>
        </w:rPr>
        <w:t>-</w:t>
      </w:r>
      <w:r w:rsidR="00521BC9" w:rsidRPr="00450769">
        <w:rPr>
          <w:rFonts w:ascii="Arial" w:hAnsi="Arial" w:cs="Arial"/>
          <w:szCs w:val="24"/>
          <w:lang w:val="it-IT"/>
        </w:rPr>
        <w:t xml:space="preserve"> pika 4</w:t>
      </w:r>
      <w:r w:rsidRPr="00450769">
        <w:rPr>
          <w:rFonts w:ascii="Arial" w:hAnsi="Arial" w:cs="Arial"/>
          <w:szCs w:val="24"/>
          <w:lang w:val="it-IT"/>
        </w:rPr>
        <w:t>,</w:t>
      </w:r>
      <w:r w:rsidR="00521BC9" w:rsidRPr="00450769">
        <w:rPr>
          <w:rFonts w:ascii="Arial" w:hAnsi="Arial" w:cs="Arial"/>
          <w:szCs w:val="24"/>
          <w:lang w:val="it-IT"/>
        </w:rPr>
        <w:t xml:space="preserve"> </w:t>
      </w:r>
      <w:r w:rsidRPr="00450769">
        <w:rPr>
          <w:rFonts w:ascii="Arial" w:hAnsi="Arial" w:cs="Arial"/>
          <w:szCs w:val="24"/>
          <w:lang w:val="it-IT"/>
        </w:rPr>
        <w:t>ndryshon si m</w:t>
      </w:r>
      <w:r w:rsidR="008A6B94" w:rsidRPr="00450769">
        <w:rPr>
          <w:rFonts w:ascii="Arial" w:hAnsi="Arial" w:cs="Arial"/>
          <w:szCs w:val="24"/>
          <w:lang w:val="it-IT"/>
        </w:rPr>
        <w:t>ë</w:t>
      </w:r>
      <w:r w:rsidRPr="00450769">
        <w:rPr>
          <w:rFonts w:ascii="Arial" w:hAnsi="Arial" w:cs="Arial"/>
          <w:szCs w:val="24"/>
          <w:lang w:val="it-IT"/>
        </w:rPr>
        <w:t xml:space="preserve"> posht</w:t>
      </w:r>
      <w:r w:rsidR="008A6B94" w:rsidRPr="00450769">
        <w:rPr>
          <w:rFonts w:ascii="Arial" w:hAnsi="Arial" w:cs="Arial"/>
          <w:szCs w:val="24"/>
          <w:lang w:val="it-IT"/>
        </w:rPr>
        <w:t>ë</w:t>
      </w:r>
      <w:r w:rsidR="00521BC9" w:rsidRPr="00450769">
        <w:rPr>
          <w:rFonts w:ascii="Arial" w:hAnsi="Arial" w:cs="Arial"/>
          <w:szCs w:val="24"/>
          <w:lang w:val="it-IT"/>
        </w:rPr>
        <w:t xml:space="preserve">: </w:t>
      </w:r>
      <w:r w:rsidRPr="00450769">
        <w:rPr>
          <w:rFonts w:ascii="Arial" w:hAnsi="Arial" w:cs="Arial"/>
          <w:szCs w:val="24"/>
          <w:lang w:val="it-IT"/>
        </w:rPr>
        <w:t xml:space="preserve">4. </w:t>
      </w:r>
      <w:r w:rsidR="00521BC9" w:rsidRPr="00450769">
        <w:rPr>
          <w:rFonts w:ascii="Arial" w:hAnsi="Arial" w:cs="Arial"/>
          <w:szCs w:val="24"/>
          <w:lang w:val="it-IT"/>
        </w:rPr>
        <w:t>“Asambleja e bashkëpronarëve" është tërësia e bashkëpronarëve në një ndërtesë në bashkëpronësi.”</w:t>
      </w:r>
    </w:p>
    <w:p w:rsidR="00A53F43" w:rsidRPr="00450769" w:rsidRDefault="00A53F43" w:rsidP="000663C4">
      <w:pPr>
        <w:jc w:val="both"/>
        <w:rPr>
          <w:rFonts w:ascii="Arial" w:hAnsi="Arial" w:cs="Arial"/>
          <w:szCs w:val="24"/>
          <w:lang w:val="it-IT"/>
        </w:rPr>
      </w:pPr>
    </w:p>
    <w:p w:rsidR="00A53F43" w:rsidRPr="00450769" w:rsidRDefault="00C52C8E" w:rsidP="000663C4">
      <w:pPr>
        <w:jc w:val="both"/>
        <w:rPr>
          <w:rFonts w:ascii="Arial" w:hAnsi="Arial" w:cs="Arial"/>
          <w:szCs w:val="24"/>
          <w:lang w:val="it-IT"/>
        </w:rPr>
      </w:pPr>
      <w:r w:rsidRPr="00450769">
        <w:rPr>
          <w:rFonts w:ascii="Arial" w:hAnsi="Arial" w:cs="Arial"/>
          <w:szCs w:val="24"/>
          <w:lang w:val="it-IT"/>
        </w:rPr>
        <w:t xml:space="preserve">- në </w:t>
      </w:r>
      <w:r w:rsidR="00521BC9" w:rsidRPr="00450769">
        <w:rPr>
          <w:rFonts w:ascii="Arial" w:hAnsi="Arial" w:cs="Arial"/>
          <w:szCs w:val="24"/>
          <w:lang w:val="it-IT"/>
        </w:rPr>
        <w:t>pik</w:t>
      </w:r>
      <w:r w:rsidR="008A6B94" w:rsidRPr="00450769">
        <w:rPr>
          <w:rFonts w:ascii="Arial" w:hAnsi="Arial" w:cs="Arial"/>
          <w:szCs w:val="24"/>
          <w:lang w:val="it-IT"/>
        </w:rPr>
        <w:t>ë</w:t>
      </w:r>
      <w:r w:rsidR="00521BC9" w:rsidRPr="00450769">
        <w:rPr>
          <w:rFonts w:ascii="Arial" w:hAnsi="Arial" w:cs="Arial"/>
          <w:szCs w:val="24"/>
          <w:lang w:val="it-IT"/>
        </w:rPr>
        <w:t>n 6, bëhen këto ndryshime:</w:t>
      </w:r>
    </w:p>
    <w:p w:rsidR="00A53F43" w:rsidRDefault="00034213">
      <w:pPr>
        <w:pStyle w:val="ListParagraph1"/>
        <w:numPr>
          <w:ilvl w:val="0"/>
          <w:numId w:val="1"/>
        </w:numPr>
        <w:tabs>
          <w:tab w:val="left" w:pos="360"/>
        </w:tabs>
        <w:ind w:left="0" w:firstLine="0"/>
        <w:jc w:val="both"/>
        <w:rPr>
          <w:rFonts w:ascii="Arial" w:hAnsi="Arial" w:cs="Arial"/>
          <w:szCs w:val="24"/>
        </w:rPr>
      </w:pPr>
      <w:r>
        <w:rPr>
          <w:rFonts w:ascii="Arial" w:hAnsi="Arial" w:cs="Arial"/>
          <w:szCs w:val="24"/>
        </w:rPr>
        <w:t>S</w:t>
      </w:r>
      <w:r w:rsidR="00521BC9">
        <w:rPr>
          <w:rFonts w:ascii="Arial" w:hAnsi="Arial" w:cs="Arial"/>
          <w:szCs w:val="24"/>
        </w:rPr>
        <w:t>htohet fjala “…ose juridik” pas fjalës “person fizik”;</w:t>
      </w:r>
    </w:p>
    <w:p w:rsidR="00A53F43" w:rsidRDefault="00521BC9">
      <w:pPr>
        <w:pStyle w:val="ListParagraph1"/>
        <w:numPr>
          <w:ilvl w:val="0"/>
          <w:numId w:val="1"/>
        </w:numPr>
        <w:tabs>
          <w:tab w:val="left" w:pos="360"/>
        </w:tabs>
        <w:ind w:left="0" w:firstLine="0"/>
        <w:jc w:val="both"/>
        <w:rPr>
          <w:rFonts w:ascii="Arial" w:hAnsi="Arial" w:cs="Arial"/>
          <w:szCs w:val="24"/>
        </w:rPr>
      </w:pPr>
      <w:r>
        <w:rPr>
          <w:rFonts w:ascii="Arial" w:hAnsi="Arial" w:cs="Arial"/>
          <w:szCs w:val="24"/>
        </w:rPr>
        <w:t>Shtohet në fund të fjalisë “..,, që është kontraktuar nga kryesia për administrimin e një ndërtese në bashkëpronësi.”</w:t>
      </w:r>
    </w:p>
    <w:p w:rsidR="00A53F43" w:rsidRDefault="00A53F43">
      <w:pPr>
        <w:tabs>
          <w:tab w:val="left" w:pos="360"/>
        </w:tabs>
        <w:jc w:val="both"/>
        <w:rPr>
          <w:rFonts w:ascii="Arial" w:hAnsi="Arial" w:cs="Arial"/>
          <w:b/>
          <w:szCs w:val="24"/>
        </w:rPr>
      </w:pPr>
    </w:p>
    <w:p w:rsidR="00A53F43" w:rsidRDefault="00C52C8E">
      <w:pPr>
        <w:shd w:val="clear" w:color="auto" w:fill="FFFFFF"/>
        <w:jc w:val="both"/>
        <w:rPr>
          <w:rFonts w:ascii="Arial" w:hAnsi="Arial" w:cs="Arial"/>
          <w:szCs w:val="24"/>
        </w:rPr>
      </w:pPr>
      <w:r>
        <w:rPr>
          <w:rFonts w:ascii="Arial" w:hAnsi="Arial" w:cs="Arial"/>
          <w:szCs w:val="24"/>
        </w:rPr>
        <w:t>- pika 7 shfuqizohet</w:t>
      </w:r>
      <w:r w:rsidR="00024C40">
        <w:rPr>
          <w:rFonts w:ascii="Arial" w:hAnsi="Arial" w:cs="Arial"/>
          <w:szCs w:val="24"/>
        </w:rPr>
        <w:t>.</w:t>
      </w:r>
    </w:p>
    <w:p w:rsidR="00A53F43" w:rsidRDefault="00521BC9">
      <w:pPr>
        <w:jc w:val="center"/>
        <w:rPr>
          <w:rFonts w:ascii="Arial" w:hAnsi="Arial" w:cs="Arial"/>
          <w:szCs w:val="24"/>
        </w:rPr>
      </w:pPr>
      <w:r>
        <w:rPr>
          <w:rFonts w:ascii="Arial" w:hAnsi="Arial" w:cs="Arial"/>
          <w:szCs w:val="24"/>
        </w:rPr>
        <w:t xml:space="preserve">          </w:t>
      </w:r>
    </w:p>
    <w:p w:rsidR="00A53F43" w:rsidRDefault="00C52C8E">
      <w:pPr>
        <w:jc w:val="both"/>
        <w:rPr>
          <w:rFonts w:ascii="Arial" w:hAnsi="Arial" w:cs="Arial"/>
          <w:szCs w:val="24"/>
        </w:rPr>
      </w:pPr>
      <w:r>
        <w:rPr>
          <w:rFonts w:ascii="Arial" w:hAnsi="Arial" w:cs="Arial"/>
          <w:szCs w:val="24"/>
        </w:rPr>
        <w:t xml:space="preserve">- </w:t>
      </w:r>
      <w:r w:rsidR="00521BC9">
        <w:rPr>
          <w:rFonts w:ascii="Arial" w:hAnsi="Arial" w:cs="Arial"/>
          <w:szCs w:val="24"/>
        </w:rPr>
        <w:t>në pikën 10, pas togfjalëshit “shumë persona”</w:t>
      </w:r>
      <w:r>
        <w:rPr>
          <w:rFonts w:ascii="Arial" w:hAnsi="Arial" w:cs="Arial"/>
          <w:szCs w:val="24"/>
        </w:rPr>
        <w:t xml:space="preserve"> shtohen fjalët “…fizikë apo juridikë”</w:t>
      </w:r>
      <w:r w:rsidR="00521BC9">
        <w:rPr>
          <w:rFonts w:ascii="Arial" w:hAnsi="Arial" w:cs="Arial"/>
          <w:szCs w:val="24"/>
        </w:rPr>
        <w:t>.</w:t>
      </w:r>
    </w:p>
    <w:p w:rsidR="00A53F43" w:rsidRDefault="00521BC9" w:rsidP="000663C4">
      <w:pPr>
        <w:jc w:val="both"/>
        <w:rPr>
          <w:rFonts w:ascii="Arial" w:hAnsi="Arial" w:cs="Arial"/>
          <w:b/>
          <w:szCs w:val="24"/>
        </w:rPr>
      </w:pPr>
      <w:r>
        <w:rPr>
          <w:rFonts w:ascii="Arial" w:hAnsi="Arial" w:cs="Arial"/>
          <w:szCs w:val="24"/>
        </w:rPr>
        <w:t xml:space="preserve"> </w:t>
      </w:r>
    </w:p>
    <w:p w:rsidR="001353B9" w:rsidRDefault="00521BC9">
      <w:pPr>
        <w:jc w:val="both"/>
        <w:rPr>
          <w:rFonts w:ascii="Arial" w:hAnsi="Arial" w:cs="Arial"/>
          <w:szCs w:val="24"/>
        </w:rPr>
      </w:pPr>
      <w:r>
        <w:rPr>
          <w:rFonts w:ascii="Arial" w:hAnsi="Arial" w:cs="Arial"/>
          <w:szCs w:val="24"/>
        </w:rPr>
        <w:t xml:space="preserve">- </w:t>
      </w:r>
      <w:r w:rsidR="001353B9">
        <w:rPr>
          <w:rFonts w:ascii="Arial" w:hAnsi="Arial" w:cs="Arial"/>
          <w:szCs w:val="24"/>
        </w:rPr>
        <w:t>n</w:t>
      </w:r>
      <w:r w:rsidR="00FD6CAB">
        <w:rPr>
          <w:rFonts w:ascii="Arial" w:hAnsi="Arial" w:cs="Arial"/>
          <w:szCs w:val="24"/>
        </w:rPr>
        <w:t>ë</w:t>
      </w:r>
      <w:r w:rsidR="001353B9">
        <w:rPr>
          <w:rFonts w:ascii="Arial" w:hAnsi="Arial" w:cs="Arial"/>
          <w:szCs w:val="24"/>
        </w:rPr>
        <w:t xml:space="preserve"> pik</w:t>
      </w:r>
      <w:r w:rsidR="00FD6CAB">
        <w:rPr>
          <w:rFonts w:ascii="Arial" w:hAnsi="Arial" w:cs="Arial"/>
          <w:szCs w:val="24"/>
        </w:rPr>
        <w:t>ë</w:t>
      </w:r>
      <w:r w:rsidR="001353B9">
        <w:rPr>
          <w:rFonts w:ascii="Arial" w:hAnsi="Arial" w:cs="Arial"/>
          <w:szCs w:val="24"/>
        </w:rPr>
        <w:t>n 15, para fjal</w:t>
      </w:r>
      <w:r w:rsidR="00FD6CAB">
        <w:rPr>
          <w:rFonts w:ascii="Arial" w:hAnsi="Arial" w:cs="Arial"/>
          <w:szCs w:val="24"/>
        </w:rPr>
        <w:t>ë</w:t>
      </w:r>
      <w:r w:rsidR="001353B9">
        <w:rPr>
          <w:rFonts w:ascii="Arial" w:hAnsi="Arial" w:cs="Arial"/>
          <w:szCs w:val="24"/>
        </w:rPr>
        <w:t>s “mir</w:t>
      </w:r>
      <w:r w:rsidR="00FD6CAB">
        <w:rPr>
          <w:rFonts w:ascii="Arial" w:hAnsi="Arial" w:cs="Arial"/>
          <w:szCs w:val="24"/>
        </w:rPr>
        <w:t>ë</w:t>
      </w:r>
      <w:r w:rsidR="001353B9">
        <w:rPr>
          <w:rFonts w:ascii="Arial" w:hAnsi="Arial" w:cs="Arial"/>
          <w:szCs w:val="24"/>
        </w:rPr>
        <w:t>mbajtjen” shtohet fjala “vendosjen,”.</w:t>
      </w:r>
    </w:p>
    <w:p w:rsidR="001353B9" w:rsidRDefault="001353B9">
      <w:pPr>
        <w:jc w:val="both"/>
        <w:rPr>
          <w:rFonts w:ascii="Arial" w:hAnsi="Arial" w:cs="Arial"/>
          <w:szCs w:val="24"/>
        </w:rPr>
      </w:pPr>
    </w:p>
    <w:p w:rsidR="00A53F43" w:rsidRDefault="001353B9">
      <w:pPr>
        <w:jc w:val="both"/>
        <w:rPr>
          <w:rFonts w:ascii="Arial" w:hAnsi="Arial" w:cs="Arial"/>
          <w:szCs w:val="24"/>
        </w:rPr>
      </w:pPr>
      <w:r>
        <w:rPr>
          <w:rFonts w:ascii="Arial" w:hAnsi="Arial" w:cs="Arial"/>
          <w:szCs w:val="24"/>
        </w:rPr>
        <w:t xml:space="preserve">- </w:t>
      </w:r>
      <w:r w:rsidR="00521BC9">
        <w:rPr>
          <w:rFonts w:ascii="Arial" w:hAnsi="Arial" w:cs="Arial"/>
          <w:szCs w:val="24"/>
        </w:rPr>
        <w:t>pas pik</w:t>
      </w:r>
      <w:r w:rsidR="008A6B94">
        <w:rPr>
          <w:rFonts w:ascii="Arial" w:hAnsi="Arial" w:cs="Arial"/>
          <w:szCs w:val="24"/>
        </w:rPr>
        <w:t>ë</w:t>
      </w:r>
      <w:r w:rsidR="00521BC9">
        <w:rPr>
          <w:rFonts w:ascii="Arial" w:hAnsi="Arial" w:cs="Arial"/>
          <w:szCs w:val="24"/>
        </w:rPr>
        <w:t>s 15</w:t>
      </w:r>
      <w:r w:rsidR="00034213">
        <w:rPr>
          <w:rFonts w:ascii="Arial" w:hAnsi="Arial" w:cs="Arial"/>
          <w:szCs w:val="24"/>
        </w:rPr>
        <w:t>,</w:t>
      </w:r>
      <w:r w:rsidR="00521BC9">
        <w:rPr>
          <w:rFonts w:ascii="Arial" w:hAnsi="Arial" w:cs="Arial"/>
          <w:szCs w:val="24"/>
        </w:rPr>
        <w:t xml:space="preserve"> shtohet pika 16 me k</w:t>
      </w:r>
      <w:r w:rsidR="008A6B94">
        <w:rPr>
          <w:rFonts w:ascii="Arial" w:hAnsi="Arial" w:cs="Arial"/>
          <w:szCs w:val="24"/>
        </w:rPr>
        <w:t>ë</w:t>
      </w:r>
      <w:r w:rsidR="00521BC9">
        <w:rPr>
          <w:rFonts w:ascii="Arial" w:hAnsi="Arial" w:cs="Arial"/>
          <w:szCs w:val="24"/>
        </w:rPr>
        <w:t>t</w:t>
      </w:r>
      <w:r w:rsidR="008A6B94">
        <w:rPr>
          <w:rFonts w:ascii="Arial" w:hAnsi="Arial" w:cs="Arial"/>
          <w:szCs w:val="24"/>
        </w:rPr>
        <w:t>ë</w:t>
      </w:r>
      <w:r w:rsidR="00521BC9">
        <w:rPr>
          <w:rFonts w:ascii="Arial" w:hAnsi="Arial" w:cs="Arial"/>
          <w:szCs w:val="24"/>
        </w:rPr>
        <w:t xml:space="preserve"> p</w:t>
      </w:r>
      <w:r w:rsidR="008A6B94">
        <w:rPr>
          <w:rFonts w:ascii="Arial" w:hAnsi="Arial" w:cs="Arial"/>
          <w:szCs w:val="24"/>
        </w:rPr>
        <w:t>ë</w:t>
      </w:r>
      <w:r w:rsidR="00521BC9">
        <w:rPr>
          <w:rFonts w:ascii="Arial" w:hAnsi="Arial" w:cs="Arial"/>
          <w:szCs w:val="24"/>
        </w:rPr>
        <w:t xml:space="preserve">rmbajtje: “16. “Kompleks ndërtesash banimi”, është tërësia e </w:t>
      </w:r>
      <w:r w:rsidR="00521BC9" w:rsidRPr="00034213">
        <w:rPr>
          <w:rFonts w:ascii="Arial" w:hAnsi="Arial" w:cs="Arial"/>
          <w:szCs w:val="24"/>
        </w:rPr>
        <w:t>ndërtesave,</w:t>
      </w:r>
      <w:r w:rsidR="00450769" w:rsidRPr="00034213">
        <w:rPr>
          <w:rFonts w:ascii="Bookman Old Style" w:eastAsiaTheme="minorEastAsia" w:hAnsi="Bookman Old Style" w:cstheme="minorBidi"/>
          <w:sz w:val="28"/>
          <w:szCs w:val="28"/>
          <w:lang w:val="sq-AL"/>
        </w:rPr>
        <w:t xml:space="preserve"> </w:t>
      </w:r>
      <w:r w:rsidR="00450769" w:rsidRPr="00034213">
        <w:rPr>
          <w:rFonts w:ascii="Arial" w:hAnsi="Arial" w:cs="Arial"/>
          <w:szCs w:val="24"/>
          <w:lang w:val="sq-AL"/>
        </w:rPr>
        <w:t>p</w:t>
      </w:r>
      <w:r w:rsidR="00996717" w:rsidRPr="00034213">
        <w:rPr>
          <w:rFonts w:ascii="Arial" w:hAnsi="Arial" w:cs="Arial"/>
          <w:szCs w:val="24"/>
          <w:lang w:val="sq-AL"/>
        </w:rPr>
        <w:t>ë</w:t>
      </w:r>
      <w:r w:rsidR="00450769" w:rsidRPr="00034213">
        <w:rPr>
          <w:rFonts w:ascii="Arial" w:hAnsi="Arial" w:cs="Arial"/>
          <w:szCs w:val="24"/>
          <w:lang w:val="sq-AL"/>
        </w:rPr>
        <w:t>rfshir</w:t>
      </w:r>
      <w:r w:rsidR="00996717" w:rsidRPr="00034213">
        <w:rPr>
          <w:rFonts w:ascii="Arial" w:hAnsi="Arial" w:cs="Arial"/>
          <w:szCs w:val="24"/>
          <w:lang w:val="sq-AL"/>
        </w:rPr>
        <w:t>ë</w:t>
      </w:r>
      <w:r w:rsidR="00450769" w:rsidRPr="00034213">
        <w:rPr>
          <w:rFonts w:ascii="Arial" w:hAnsi="Arial" w:cs="Arial"/>
          <w:szCs w:val="24"/>
          <w:lang w:val="sq-AL"/>
        </w:rPr>
        <w:t xml:space="preserve"> në formën e komplekseve të vilave të banimit, rezidenciale dhe të fshatrave turistike,</w:t>
      </w:r>
      <w:r w:rsidR="00521BC9" w:rsidRPr="00034213">
        <w:rPr>
          <w:rFonts w:ascii="Arial" w:hAnsi="Arial" w:cs="Arial"/>
          <w:szCs w:val="24"/>
        </w:rPr>
        <w:t xml:space="preserve"> të </w:t>
      </w:r>
      <w:r w:rsidR="00521BC9">
        <w:rPr>
          <w:rFonts w:ascii="Arial" w:hAnsi="Arial" w:cs="Arial"/>
          <w:szCs w:val="24"/>
        </w:rPr>
        <w:t>cilat kanë në pronësi të përbashkët një a më shumë territore, infrastruktura apo impiante në funksion dhe në përdorim ekskluzivisht të pronarëve të ndërtesave”.</w:t>
      </w:r>
    </w:p>
    <w:p w:rsidR="00A53F43" w:rsidRDefault="00A53F43">
      <w:pPr>
        <w:jc w:val="center"/>
        <w:rPr>
          <w:rFonts w:ascii="Arial" w:hAnsi="Arial" w:cs="Arial"/>
          <w:b/>
          <w:szCs w:val="24"/>
        </w:rPr>
      </w:pPr>
    </w:p>
    <w:p w:rsidR="00A53F43" w:rsidRPr="00450769" w:rsidRDefault="00A53F43">
      <w:pPr>
        <w:pStyle w:val="ListParagraph1"/>
        <w:rPr>
          <w:rFonts w:ascii="Arial" w:hAnsi="Arial" w:cs="Arial"/>
          <w:b/>
          <w:szCs w:val="24"/>
        </w:rPr>
      </w:pPr>
    </w:p>
    <w:p w:rsidR="00A53F43" w:rsidRPr="00450769" w:rsidRDefault="00A53F43" w:rsidP="000663C4">
      <w:pPr>
        <w:pStyle w:val="ListParagraph1"/>
        <w:shd w:val="clear" w:color="auto" w:fill="FFFFFF"/>
        <w:spacing w:line="180" w:lineRule="atLeast"/>
        <w:ind w:left="0"/>
        <w:textAlignment w:val="baseline"/>
        <w:rPr>
          <w:rFonts w:ascii="Arial" w:hAnsi="Arial" w:cs="Arial"/>
          <w:szCs w:val="24"/>
        </w:rPr>
      </w:pPr>
    </w:p>
    <w:p w:rsidR="00A53F43" w:rsidRDefault="00521BC9">
      <w:pPr>
        <w:shd w:val="clear" w:color="auto" w:fill="FFFFFF"/>
        <w:spacing w:line="180" w:lineRule="atLeast"/>
        <w:jc w:val="center"/>
        <w:textAlignment w:val="baseline"/>
        <w:rPr>
          <w:rFonts w:ascii="Arial" w:hAnsi="Arial" w:cs="Arial"/>
          <w:b/>
          <w:szCs w:val="24"/>
          <w:lang w:val="it-IT"/>
        </w:rPr>
      </w:pPr>
      <w:r>
        <w:rPr>
          <w:rFonts w:ascii="Arial" w:hAnsi="Arial" w:cs="Arial"/>
          <w:b/>
          <w:szCs w:val="24"/>
          <w:lang w:val="it-IT"/>
        </w:rPr>
        <w:t>Neni 3</w:t>
      </w:r>
    </w:p>
    <w:p w:rsidR="00A53F43" w:rsidRDefault="00521BC9">
      <w:pPr>
        <w:shd w:val="clear" w:color="auto" w:fill="FFFFFF"/>
        <w:spacing w:line="180" w:lineRule="atLeast"/>
        <w:jc w:val="both"/>
        <w:textAlignment w:val="baseline"/>
        <w:rPr>
          <w:rFonts w:ascii="Arial" w:hAnsi="Arial" w:cs="Arial"/>
          <w:szCs w:val="24"/>
          <w:lang w:val="it-IT"/>
        </w:rPr>
      </w:pPr>
      <w:r>
        <w:rPr>
          <w:rFonts w:ascii="Arial" w:hAnsi="Arial" w:cs="Arial"/>
          <w:szCs w:val="24"/>
          <w:lang w:val="it-IT"/>
        </w:rPr>
        <w:t>Pas nenit 13, shtohet neni 13/1 me përmbajtje si më poshtë:</w:t>
      </w:r>
    </w:p>
    <w:p w:rsidR="00A53F43" w:rsidRDefault="00A53F43">
      <w:pPr>
        <w:shd w:val="clear" w:color="auto" w:fill="FFFFFF"/>
        <w:spacing w:line="180" w:lineRule="atLeast"/>
        <w:jc w:val="both"/>
        <w:textAlignment w:val="baseline"/>
        <w:rPr>
          <w:rFonts w:ascii="Arial" w:hAnsi="Arial" w:cs="Arial"/>
          <w:szCs w:val="24"/>
          <w:lang w:val="it-IT"/>
        </w:rPr>
      </w:pPr>
    </w:p>
    <w:p w:rsidR="00A53F43" w:rsidRDefault="00521BC9" w:rsidP="001353B9">
      <w:pPr>
        <w:shd w:val="clear" w:color="auto" w:fill="FFFFFF"/>
        <w:spacing w:line="180" w:lineRule="atLeast"/>
        <w:jc w:val="center"/>
        <w:textAlignment w:val="baseline"/>
        <w:rPr>
          <w:rFonts w:ascii="Arial" w:hAnsi="Arial" w:cs="Arial"/>
          <w:szCs w:val="24"/>
          <w:lang w:val="it-IT"/>
        </w:rPr>
      </w:pPr>
      <w:r>
        <w:rPr>
          <w:rFonts w:ascii="Arial" w:hAnsi="Arial" w:cs="Arial"/>
          <w:szCs w:val="24"/>
          <w:lang w:val="it-IT"/>
        </w:rPr>
        <w:t>“Neni 13/1</w:t>
      </w:r>
    </w:p>
    <w:p w:rsidR="00A53F43" w:rsidRDefault="00521BC9" w:rsidP="001353B9">
      <w:pPr>
        <w:shd w:val="clear" w:color="auto" w:fill="FFFFFF"/>
        <w:spacing w:line="180" w:lineRule="atLeast"/>
        <w:jc w:val="center"/>
        <w:textAlignment w:val="baseline"/>
        <w:rPr>
          <w:rFonts w:ascii="Arial" w:hAnsi="Arial" w:cs="Arial"/>
          <w:szCs w:val="24"/>
          <w:lang w:val="it-IT"/>
        </w:rPr>
      </w:pPr>
      <w:r>
        <w:rPr>
          <w:rFonts w:ascii="Arial" w:hAnsi="Arial" w:cs="Arial"/>
          <w:szCs w:val="24"/>
          <w:lang w:val="it-IT"/>
        </w:rPr>
        <w:t>Statusi ligjor dhe regjistrimi i bashkëpronësisë</w:t>
      </w:r>
    </w:p>
    <w:p w:rsidR="00A53F43" w:rsidRDefault="00A53F43">
      <w:pPr>
        <w:shd w:val="clear" w:color="auto" w:fill="FFFFFF"/>
        <w:spacing w:line="180" w:lineRule="atLeast"/>
        <w:jc w:val="both"/>
        <w:textAlignment w:val="baseline"/>
        <w:rPr>
          <w:rFonts w:ascii="Arial" w:hAnsi="Arial" w:cs="Arial"/>
          <w:szCs w:val="24"/>
          <w:lang w:val="it-IT"/>
        </w:rPr>
      </w:pPr>
    </w:p>
    <w:p w:rsidR="00A53F43" w:rsidRDefault="00521BC9">
      <w:pPr>
        <w:shd w:val="clear" w:color="auto" w:fill="FFFFFF"/>
        <w:spacing w:line="180" w:lineRule="atLeast"/>
        <w:jc w:val="both"/>
        <w:textAlignment w:val="baseline"/>
        <w:rPr>
          <w:rFonts w:ascii="Arial" w:hAnsi="Arial" w:cs="Arial"/>
          <w:szCs w:val="24"/>
          <w:lang w:val="it-IT"/>
        </w:rPr>
      </w:pPr>
      <w:r>
        <w:rPr>
          <w:rFonts w:ascii="Arial" w:hAnsi="Arial" w:cs="Arial"/>
          <w:szCs w:val="24"/>
          <w:lang w:val="it-IT"/>
        </w:rPr>
        <w:t>1. Asambleja e bashkëpronarëve fiton statusin e personit juridik privat jofitimprurës, në momentin e regjistrimit të saj pranë njësisë së qeverisjes vendore.</w:t>
      </w:r>
    </w:p>
    <w:p w:rsidR="00A53F43" w:rsidRDefault="00521BC9">
      <w:pPr>
        <w:shd w:val="clear" w:color="auto" w:fill="FFFFFF"/>
        <w:spacing w:line="180" w:lineRule="atLeast"/>
        <w:jc w:val="both"/>
        <w:textAlignment w:val="baseline"/>
        <w:rPr>
          <w:rFonts w:ascii="Arial" w:hAnsi="Arial" w:cs="Arial"/>
          <w:szCs w:val="24"/>
          <w:lang w:val="it-IT"/>
        </w:rPr>
      </w:pPr>
      <w:r>
        <w:rPr>
          <w:rFonts w:ascii="Arial" w:hAnsi="Arial" w:cs="Arial"/>
          <w:szCs w:val="24"/>
          <w:lang w:val="it-IT"/>
        </w:rPr>
        <w:t>2. Çdo ndryshim në anëtarësi</w:t>
      </w:r>
      <w:r w:rsidR="00B16C44">
        <w:rPr>
          <w:rFonts w:ascii="Arial" w:hAnsi="Arial" w:cs="Arial"/>
          <w:szCs w:val="24"/>
          <w:lang w:val="it-IT"/>
        </w:rPr>
        <w:t>n</w:t>
      </w:r>
      <w:r w:rsidR="00FD6CAB">
        <w:rPr>
          <w:rFonts w:ascii="Arial" w:hAnsi="Arial" w:cs="Arial"/>
          <w:szCs w:val="24"/>
          <w:lang w:val="it-IT"/>
        </w:rPr>
        <w:t>ë</w:t>
      </w:r>
      <w:r w:rsidR="00B16C44">
        <w:rPr>
          <w:rFonts w:ascii="Arial" w:hAnsi="Arial" w:cs="Arial"/>
          <w:szCs w:val="24"/>
          <w:lang w:val="it-IT"/>
        </w:rPr>
        <w:t xml:space="preserve"> e asambles</w:t>
      </w:r>
      <w:r w:rsidR="00FD6CAB">
        <w:rPr>
          <w:rFonts w:ascii="Arial" w:hAnsi="Arial" w:cs="Arial"/>
          <w:szCs w:val="24"/>
          <w:lang w:val="it-IT"/>
        </w:rPr>
        <w:t>ë</w:t>
      </w:r>
      <w:r w:rsidR="00B16C44">
        <w:rPr>
          <w:rFonts w:ascii="Arial" w:hAnsi="Arial" w:cs="Arial"/>
          <w:szCs w:val="24"/>
          <w:lang w:val="it-IT"/>
        </w:rPr>
        <w:t xml:space="preserve"> s</w:t>
      </w:r>
      <w:r w:rsidR="00FD6CAB">
        <w:rPr>
          <w:rFonts w:ascii="Arial" w:hAnsi="Arial" w:cs="Arial"/>
          <w:szCs w:val="24"/>
          <w:lang w:val="it-IT"/>
        </w:rPr>
        <w:t>ë</w:t>
      </w:r>
      <w:r w:rsidR="00B16C44">
        <w:rPr>
          <w:rFonts w:ascii="Arial" w:hAnsi="Arial" w:cs="Arial"/>
          <w:szCs w:val="24"/>
          <w:lang w:val="it-IT"/>
        </w:rPr>
        <w:t xml:space="preserve"> bashk</w:t>
      </w:r>
      <w:r w:rsidR="00FD6CAB">
        <w:rPr>
          <w:rFonts w:ascii="Arial" w:hAnsi="Arial" w:cs="Arial"/>
          <w:szCs w:val="24"/>
          <w:lang w:val="it-IT"/>
        </w:rPr>
        <w:t>ë</w:t>
      </w:r>
      <w:r w:rsidR="00B16C44">
        <w:rPr>
          <w:rFonts w:ascii="Arial" w:hAnsi="Arial" w:cs="Arial"/>
          <w:szCs w:val="24"/>
          <w:lang w:val="it-IT"/>
        </w:rPr>
        <w:t>pornar</w:t>
      </w:r>
      <w:r w:rsidR="00FD6CAB">
        <w:rPr>
          <w:rFonts w:ascii="Arial" w:hAnsi="Arial" w:cs="Arial"/>
          <w:szCs w:val="24"/>
          <w:lang w:val="it-IT"/>
        </w:rPr>
        <w:t>ë</w:t>
      </w:r>
      <w:r w:rsidR="00B16C44">
        <w:rPr>
          <w:rFonts w:ascii="Arial" w:hAnsi="Arial" w:cs="Arial"/>
          <w:szCs w:val="24"/>
          <w:lang w:val="it-IT"/>
        </w:rPr>
        <w:t>ve</w:t>
      </w:r>
      <w:r>
        <w:rPr>
          <w:rFonts w:ascii="Arial" w:hAnsi="Arial" w:cs="Arial"/>
          <w:szCs w:val="24"/>
          <w:lang w:val="it-IT"/>
        </w:rPr>
        <w:t xml:space="preserve"> duhet t’i përcillet organit kompetent për regjistrim.”</w:t>
      </w:r>
    </w:p>
    <w:p w:rsidR="00A53F43" w:rsidRDefault="00A53F43">
      <w:pPr>
        <w:shd w:val="clear" w:color="auto" w:fill="FFFFFF"/>
        <w:spacing w:line="180" w:lineRule="atLeast"/>
        <w:jc w:val="both"/>
        <w:textAlignment w:val="baseline"/>
        <w:rPr>
          <w:rFonts w:ascii="Arial" w:hAnsi="Arial" w:cs="Arial"/>
          <w:szCs w:val="24"/>
          <w:lang w:val="it-IT"/>
        </w:rPr>
      </w:pPr>
    </w:p>
    <w:p w:rsidR="00A53F43" w:rsidRDefault="00A53F43">
      <w:pPr>
        <w:shd w:val="clear" w:color="auto" w:fill="FFFFFF"/>
        <w:spacing w:line="180" w:lineRule="atLeast"/>
        <w:jc w:val="both"/>
        <w:textAlignment w:val="baseline"/>
        <w:rPr>
          <w:rFonts w:ascii="Arial" w:hAnsi="Arial" w:cs="Arial"/>
          <w:szCs w:val="24"/>
          <w:lang w:val="it-IT"/>
        </w:rPr>
      </w:pPr>
    </w:p>
    <w:p w:rsidR="00A53F43" w:rsidRDefault="00521BC9">
      <w:pPr>
        <w:shd w:val="clear" w:color="auto" w:fill="FFFFFF"/>
        <w:spacing w:line="180" w:lineRule="atLeast"/>
        <w:jc w:val="center"/>
        <w:textAlignment w:val="baseline"/>
        <w:rPr>
          <w:rFonts w:ascii="Arial" w:hAnsi="Arial" w:cs="Arial"/>
          <w:b/>
          <w:szCs w:val="24"/>
          <w:lang w:val="it-IT"/>
        </w:rPr>
      </w:pPr>
      <w:r>
        <w:rPr>
          <w:rFonts w:ascii="Arial" w:hAnsi="Arial" w:cs="Arial"/>
          <w:b/>
          <w:szCs w:val="24"/>
          <w:lang w:val="it-IT"/>
        </w:rPr>
        <w:t>Neni 4</w:t>
      </w:r>
    </w:p>
    <w:p w:rsidR="00A53F43" w:rsidRDefault="00A53F43">
      <w:pPr>
        <w:shd w:val="clear" w:color="auto" w:fill="FFFFFF"/>
        <w:spacing w:line="180" w:lineRule="atLeast"/>
        <w:jc w:val="both"/>
        <w:textAlignment w:val="baseline"/>
        <w:rPr>
          <w:rFonts w:ascii="Arial" w:hAnsi="Arial" w:cs="Arial"/>
          <w:b/>
          <w:szCs w:val="24"/>
          <w:lang w:val="it-IT"/>
        </w:rPr>
      </w:pPr>
    </w:p>
    <w:p w:rsidR="00A53F43" w:rsidRDefault="00521BC9">
      <w:pPr>
        <w:shd w:val="clear" w:color="auto" w:fill="FFFFFF"/>
        <w:spacing w:line="180" w:lineRule="atLeast"/>
        <w:jc w:val="both"/>
        <w:textAlignment w:val="baseline"/>
        <w:rPr>
          <w:rFonts w:ascii="Arial" w:hAnsi="Arial" w:cs="Arial"/>
          <w:szCs w:val="24"/>
          <w:lang w:val="it-IT"/>
        </w:rPr>
      </w:pPr>
      <w:r>
        <w:rPr>
          <w:rFonts w:ascii="Arial" w:hAnsi="Arial" w:cs="Arial"/>
          <w:szCs w:val="24"/>
          <w:lang w:val="it-IT"/>
        </w:rPr>
        <w:t xml:space="preserve"> Në nenin 14 bëhen këto ndryshime:</w:t>
      </w:r>
    </w:p>
    <w:p w:rsidR="00A53F43" w:rsidRPr="00450769" w:rsidRDefault="00521BC9">
      <w:pPr>
        <w:pStyle w:val="ListParagraph1"/>
        <w:numPr>
          <w:ilvl w:val="0"/>
          <w:numId w:val="2"/>
        </w:numPr>
        <w:shd w:val="clear" w:color="auto" w:fill="FFFFFF"/>
        <w:tabs>
          <w:tab w:val="left" w:pos="360"/>
        </w:tabs>
        <w:spacing w:line="180" w:lineRule="atLeast"/>
        <w:ind w:left="0" w:firstLine="0"/>
        <w:jc w:val="both"/>
        <w:textAlignment w:val="baseline"/>
        <w:rPr>
          <w:rFonts w:ascii="Arial" w:hAnsi="Arial" w:cs="Arial"/>
          <w:spacing w:val="-6"/>
          <w:szCs w:val="24"/>
          <w:lang w:val="it-IT"/>
        </w:rPr>
      </w:pPr>
      <w:r>
        <w:rPr>
          <w:rFonts w:ascii="Arial" w:hAnsi="Arial" w:cs="Arial"/>
          <w:szCs w:val="24"/>
          <w:lang w:val="it-IT"/>
        </w:rPr>
        <w:t xml:space="preserve"> Në pikën 2</w:t>
      </w:r>
      <w:r w:rsidR="00524B87">
        <w:rPr>
          <w:rFonts w:ascii="Arial" w:hAnsi="Arial" w:cs="Arial"/>
          <w:szCs w:val="24"/>
          <w:lang w:val="it-IT"/>
        </w:rPr>
        <w:t>, tog</w:t>
      </w:r>
      <w:r>
        <w:rPr>
          <w:rFonts w:ascii="Arial" w:hAnsi="Arial" w:cs="Arial"/>
          <w:szCs w:val="24"/>
          <w:lang w:val="it-IT"/>
        </w:rPr>
        <w:t xml:space="preserve">fjalëshi “..ka të drejtë të kërkojë mbledhjen e saj” zëvendësohet me “ka të drejtë të thërrasë mbledhjen e saj, sipas nenit 16 të këtij ligji”. </w:t>
      </w:r>
    </w:p>
    <w:p w:rsidR="00A53F43" w:rsidRPr="00450769" w:rsidRDefault="00521BC9">
      <w:pPr>
        <w:pStyle w:val="ListParagraph1"/>
        <w:numPr>
          <w:ilvl w:val="0"/>
          <w:numId w:val="2"/>
        </w:numPr>
        <w:shd w:val="clear" w:color="auto" w:fill="FFFFFF"/>
        <w:tabs>
          <w:tab w:val="left" w:pos="360"/>
        </w:tabs>
        <w:spacing w:line="180" w:lineRule="atLeast"/>
        <w:ind w:left="0" w:firstLine="0"/>
        <w:jc w:val="both"/>
        <w:textAlignment w:val="baseline"/>
        <w:rPr>
          <w:rFonts w:ascii="Arial" w:hAnsi="Arial" w:cs="Arial"/>
          <w:spacing w:val="-6"/>
          <w:szCs w:val="24"/>
          <w:lang w:val="it-IT"/>
        </w:rPr>
      </w:pPr>
      <w:r w:rsidRPr="00450769">
        <w:rPr>
          <w:rFonts w:ascii="Arial" w:hAnsi="Arial" w:cs="Arial"/>
          <w:spacing w:val="-6"/>
          <w:szCs w:val="24"/>
          <w:lang w:val="it-IT"/>
        </w:rPr>
        <w:t>Pas pikës 3, shtohet pika 4 me përmbajtje si më poshtë:</w:t>
      </w:r>
    </w:p>
    <w:p w:rsidR="00A53F43" w:rsidRPr="00450769" w:rsidRDefault="00521BC9">
      <w:pPr>
        <w:pStyle w:val="ListParagraph1"/>
        <w:shd w:val="clear" w:color="auto" w:fill="FFFFFF"/>
        <w:tabs>
          <w:tab w:val="left" w:pos="360"/>
        </w:tabs>
        <w:spacing w:line="180" w:lineRule="atLeast"/>
        <w:ind w:left="0"/>
        <w:jc w:val="both"/>
        <w:textAlignment w:val="baseline"/>
        <w:rPr>
          <w:rFonts w:ascii="Arial" w:hAnsi="Arial" w:cs="Arial"/>
          <w:spacing w:val="-6"/>
          <w:szCs w:val="24"/>
          <w:lang w:val="it-IT"/>
        </w:rPr>
      </w:pPr>
      <w:r w:rsidRPr="00450769">
        <w:rPr>
          <w:rFonts w:ascii="Arial" w:hAnsi="Arial" w:cs="Arial"/>
          <w:spacing w:val="-6"/>
          <w:szCs w:val="24"/>
          <w:lang w:val="it-IT"/>
        </w:rPr>
        <w:t>“4. Pronarët mund të marrin pjesë personalisht në mbledhje apo të autorizojnë një përfaqësues të autorizuar.”</w:t>
      </w:r>
    </w:p>
    <w:p w:rsidR="00521BC9" w:rsidRPr="00450769" w:rsidRDefault="00521BC9">
      <w:pPr>
        <w:shd w:val="clear" w:color="auto" w:fill="FFFFFF"/>
        <w:jc w:val="center"/>
        <w:rPr>
          <w:rFonts w:ascii="Arial" w:hAnsi="Arial" w:cs="Arial"/>
          <w:b/>
          <w:spacing w:val="-6"/>
          <w:szCs w:val="24"/>
          <w:lang w:val="it-IT"/>
        </w:rPr>
      </w:pPr>
    </w:p>
    <w:p w:rsidR="00A53F43" w:rsidRPr="00450769" w:rsidRDefault="00521BC9">
      <w:pPr>
        <w:shd w:val="clear" w:color="auto" w:fill="FFFFFF"/>
        <w:jc w:val="center"/>
        <w:rPr>
          <w:rFonts w:ascii="Arial" w:hAnsi="Arial" w:cs="Arial"/>
          <w:b/>
          <w:spacing w:val="-6"/>
          <w:szCs w:val="24"/>
          <w:lang w:val="it-IT"/>
        </w:rPr>
      </w:pPr>
      <w:r w:rsidRPr="00450769">
        <w:rPr>
          <w:rFonts w:ascii="Arial" w:hAnsi="Arial" w:cs="Arial"/>
          <w:b/>
          <w:spacing w:val="-6"/>
          <w:szCs w:val="24"/>
          <w:lang w:val="it-IT"/>
        </w:rPr>
        <w:t>Neni 5</w:t>
      </w:r>
    </w:p>
    <w:p w:rsidR="00A53F43" w:rsidRPr="00450769" w:rsidRDefault="00A53F43">
      <w:pPr>
        <w:shd w:val="clear" w:color="auto" w:fill="FFFFFF"/>
        <w:jc w:val="both"/>
        <w:rPr>
          <w:rFonts w:ascii="Arial" w:hAnsi="Arial" w:cs="Arial"/>
          <w:spacing w:val="-6"/>
          <w:szCs w:val="24"/>
          <w:lang w:val="it-IT"/>
        </w:rPr>
      </w:pPr>
    </w:p>
    <w:p w:rsidR="00A53F43" w:rsidRDefault="00521BC9">
      <w:pPr>
        <w:shd w:val="clear" w:color="auto" w:fill="FFFFFF"/>
        <w:jc w:val="both"/>
        <w:rPr>
          <w:rFonts w:ascii="Arial" w:hAnsi="Arial" w:cs="Arial"/>
          <w:szCs w:val="24"/>
          <w:lang w:val="it-IT"/>
        </w:rPr>
      </w:pPr>
      <w:r>
        <w:rPr>
          <w:rFonts w:ascii="Arial" w:hAnsi="Arial" w:cs="Arial"/>
          <w:szCs w:val="24"/>
          <w:lang w:val="it-IT"/>
        </w:rPr>
        <w:t>Pas nenit 15, shtohet neni 15/1, me përmbajtje si më poshtë:</w:t>
      </w:r>
    </w:p>
    <w:p w:rsidR="00A53F43" w:rsidRDefault="00A53F43">
      <w:pPr>
        <w:shd w:val="clear" w:color="auto" w:fill="FFFFFF"/>
        <w:jc w:val="both"/>
        <w:rPr>
          <w:rFonts w:ascii="Arial" w:hAnsi="Arial" w:cs="Arial"/>
          <w:szCs w:val="24"/>
          <w:lang w:val="it-IT"/>
        </w:rPr>
      </w:pPr>
    </w:p>
    <w:p w:rsidR="00A53F43" w:rsidRPr="00450769" w:rsidRDefault="00521BC9" w:rsidP="00024C40">
      <w:pPr>
        <w:shd w:val="clear" w:color="auto" w:fill="FFFFFF"/>
        <w:jc w:val="center"/>
        <w:rPr>
          <w:rFonts w:ascii="Arial" w:hAnsi="Arial" w:cs="Arial"/>
          <w:spacing w:val="-6"/>
          <w:szCs w:val="24"/>
          <w:lang w:val="it-IT"/>
        </w:rPr>
      </w:pPr>
      <w:r w:rsidRPr="00450769">
        <w:rPr>
          <w:rFonts w:ascii="Arial" w:hAnsi="Arial" w:cs="Arial"/>
          <w:spacing w:val="-6"/>
          <w:szCs w:val="24"/>
          <w:lang w:val="it-IT"/>
        </w:rPr>
        <w:t>“Neni 15/1</w:t>
      </w:r>
    </w:p>
    <w:p w:rsidR="00A53F43" w:rsidRPr="00450769" w:rsidRDefault="00521BC9" w:rsidP="00024C40">
      <w:pPr>
        <w:shd w:val="clear" w:color="auto" w:fill="FFFFFF"/>
        <w:jc w:val="center"/>
        <w:rPr>
          <w:rFonts w:ascii="Arial" w:hAnsi="Arial" w:cs="Arial"/>
          <w:spacing w:val="-6"/>
          <w:szCs w:val="24"/>
          <w:lang w:val="it-IT"/>
        </w:rPr>
      </w:pPr>
      <w:r w:rsidRPr="00450769">
        <w:rPr>
          <w:rFonts w:ascii="Arial" w:hAnsi="Arial" w:cs="Arial"/>
          <w:spacing w:val="-6"/>
          <w:szCs w:val="24"/>
          <w:lang w:val="it-IT"/>
        </w:rPr>
        <w:t>Kompetencat e veçanta të kryesisë</w:t>
      </w:r>
    </w:p>
    <w:p w:rsidR="00A53F43" w:rsidRPr="00450769" w:rsidRDefault="00A53F43">
      <w:pPr>
        <w:shd w:val="clear" w:color="auto" w:fill="FFFFFF"/>
        <w:jc w:val="both"/>
        <w:rPr>
          <w:rFonts w:ascii="Arial" w:hAnsi="Arial" w:cs="Arial"/>
          <w:spacing w:val="-6"/>
          <w:szCs w:val="24"/>
          <w:lang w:val="it-IT"/>
        </w:rPr>
      </w:pP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1. Përveç kompetencave të tjera të përcaktuara në këtë ligj, kryesia ka edhe këto kompetenca:</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a) miraton propozimet për dëmshpërblim, kryesisht apo me kërkesë të të dëmtuarit, kur i është shkaktuar dëm nga përdorimi i pakujdesshëm i një bashkëpronari tjetër, duke e detyruar këtë të fundit të rivendosë gjendjen e mëparshme dhe të dëmshpërblejë të dëmtuarin. Kur dëmtuesi, brenda 10 ditëve nga njoftimi i vendimit, nuk ka dëmshpërblyer të dëmtuarin, vendimi i kryesisë</w:t>
      </w:r>
      <w:r w:rsidR="00024C40">
        <w:rPr>
          <w:rFonts w:ascii="Arial" w:hAnsi="Arial" w:cs="Arial"/>
          <w:spacing w:val="-6"/>
          <w:szCs w:val="24"/>
          <w:lang w:val="it-IT"/>
        </w:rPr>
        <w:t xml:space="preserve"> s</w:t>
      </w:r>
      <w:r w:rsidR="00996717">
        <w:rPr>
          <w:rFonts w:ascii="Arial" w:hAnsi="Arial" w:cs="Arial"/>
          <w:spacing w:val="-6"/>
          <w:szCs w:val="24"/>
          <w:lang w:val="it-IT"/>
        </w:rPr>
        <w:t>ë</w:t>
      </w:r>
      <w:r w:rsidR="00024C40">
        <w:rPr>
          <w:rFonts w:ascii="Arial" w:hAnsi="Arial" w:cs="Arial"/>
          <w:spacing w:val="-6"/>
          <w:szCs w:val="24"/>
          <w:lang w:val="it-IT"/>
        </w:rPr>
        <w:t xml:space="preserve"> bashk</w:t>
      </w:r>
      <w:r w:rsidR="00996717">
        <w:rPr>
          <w:rFonts w:ascii="Arial" w:hAnsi="Arial" w:cs="Arial"/>
          <w:spacing w:val="-6"/>
          <w:szCs w:val="24"/>
          <w:lang w:val="it-IT"/>
        </w:rPr>
        <w:t>ë</w:t>
      </w:r>
      <w:r w:rsidR="00024C40">
        <w:rPr>
          <w:rFonts w:ascii="Arial" w:hAnsi="Arial" w:cs="Arial"/>
          <w:spacing w:val="-6"/>
          <w:szCs w:val="24"/>
          <w:lang w:val="it-IT"/>
        </w:rPr>
        <w:t>pronar</w:t>
      </w:r>
      <w:r w:rsidR="00996717">
        <w:rPr>
          <w:rFonts w:ascii="Arial" w:hAnsi="Arial" w:cs="Arial"/>
          <w:spacing w:val="-6"/>
          <w:szCs w:val="24"/>
          <w:lang w:val="it-IT"/>
        </w:rPr>
        <w:t>ë</w:t>
      </w:r>
      <w:r w:rsidR="00024C40">
        <w:rPr>
          <w:rFonts w:ascii="Arial" w:hAnsi="Arial" w:cs="Arial"/>
          <w:spacing w:val="-6"/>
          <w:szCs w:val="24"/>
          <w:lang w:val="it-IT"/>
        </w:rPr>
        <w:t>ve</w:t>
      </w:r>
      <w:r w:rsidRPr="00450769">
        <w:rPr>
          <w:rFonts w:ascii="Arial" w:hAnsi="Arial" w:cs="Arial"/>
          <w:spacing w:val="-6"/>
          <w:szCs w:val="24"/>
          <w:lang w:val="it-IT"/>
        </w:rPr>
        <w:t xml:space="preserve"> për dëmshpërblim përbën titull ekzekutiv, në kuptim të shkronjës "e" të nenit 510 të Kodit të Procedurës Civile dhe ekzekutohet nga shërbimi përmbarimor;</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b) autorizon administratorin për të kërkuar lëshimin e urdhrit të ekzekutimit, sipas pikës 2 të nenit 27 të këtij ligji, si dhe ndjekjen deri në fund të ekzekutimit, për mospagesën e tarifës së administrimit nga ndonjëri prej bashkëpronarëve;</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2. Në zbatim të shkronjës "a" të pikës 1 të këtij neni, procedurat për verifikimin, vlerësimin dhe përcaktimin e shkakut të dëmit parashikohen në rregulloren e administrimit të ndërtesave, sipas pikës 12 të nenit 2 të këtij ligji.”</w:t>
      </w:r>
    </w:p>
    <w:p w:rsidR="00A53F43" w:rsidRPr="00450769" w:rsidRDefault="00A53F43">
      <w:pPr>
        <w:shd w:val="clear" w:color="auto" w:fill="FFFFFF"/>
        <w:jc w:val="both"/>
        <w:rPr>
          <w:rFonts w:ascii="Arial" w:hAnsi="Arial" w:cs="Arial"/>
          <w:spacing w:val="-6"/>
          <w:szCs w:val="24"/>
          <w:lang w:val="it-IT"/>
        </w:rPr>
      </w:pPr>
    </w:p>
    <w:p w:rsidR="00521BC9" w:rsidRPr="00450769" w:rsidRDefault="00521BC9">
      <w:pPr>
        <w:shd w:val="clear" w:color="auto" w:fill="FFFFFF"/>
        <w:jc w:val="center"/>
        <w:rPr>
          <w:rFonts w:ascii="Arial" w:hAnsi="Arial" w:cs="Arial"/>
          <w:b/>
          <w:spacing w:val="-6"/>
          <w:szCs w:val="24"/>
          <w:lang w:val="it-IT"/>
        </w:rPr>
      </w:pPr>
    </w:p>
    <w:p w:rsidR="00A53F43" w:rsidRPr="00450769" w:rsidRDefault="00521BC9">
      <w:pPr>
        <w:shd w:val="clear" w:color="auto" w:fill="FFFFFF"/>
        <w:jc w:val="center"/>
        <w:rPr>
          <w:rFonts w:ascii="Arial" w:hAnsi="Arial" w:cs="Arial"/>
          <w:b/>
          <w:spacing w:val="-6"/>
          <w:szCs w:val="24"/>
          <w:lang w:val="it-IT"/>
        </w:rPr>
      </w:pPr>
      <w:r w:rsidRPr="00450769">
        <w:rPr>
          <w:rFonts w:ascii="Arial" w:hAnsi="Arial" w:cs="Arial"/>
          <w:b/>
          <w:spacing w:val="-6"/>
          <w:szCs w:val="24"/>
          <w:lang w:val="it-IT"/>
        </w:rPr>
        <w:t>Neni 6</w:t>
      </w:r>
    </w:p>
    <w:p w:rsidR="00A53F43" w:rsidRPr="00450769" w:rsidRDefault="00A53F43">
      <w:pPr>
        <w:shd w:val="clear" w:color="auto" w:fill="FFFFFF"/>
        <w:jc w:val="both"/>
        <w:rPr>
          <w:rFonts w:ascii="Arial" w:hAnsi="Arial" w:cs="Arial"/>
          <w:spacing w:val="-6"/>
          <w:szCs w:val="24"/>
          <w:lang w:val="it-IT"/>
        </w:rPr>
      </w:pP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Në nenin 16, bëhen këto ndryshime:</w:t>
      </w:r>
    </w:p>
    <w:p w:rsidR="00A53F43" w:rsidRPr="00450769" w:rsidRDefault="00521BC9">
      <w:pPr>
        <w:pStyle w:val="ListParagraph1"/>
        <w:numPr>
          <w:ilvl w:val="0"/>
          <w:numId w:val="4"/>
        </w:numPr>
        <w:shd w:val="clear" w:color="auto" w:fill="FFFFFF"/>
        <w:jc w:val="both"/>
        <w:rPr>
          <w:rFonts w:ascii="Arial" w:hAnsi="Arial" w:cs="Arial"/>
          <w:spacing w:val="-6"/>
          <w:szCs w:val="24"/>
          <w:lang w:val="it-IT"/>
        </w:rPr>
      </w:pPr>
      <w:r w:rsidRPr="00450769">
        <w:rPr>
          <w:rFonts w:ascii="Arial" w:hAnsi="Arial" w:cs="Arial"/>
          <w:spacing w:val="-6"/>
          <w:szCs w:val="24"/>
          <w:lang w:val="it-IT"/>
        </w:rPr>
        <w:t>Në pikë</w:t>
      </w:r>
      <w:r w:rsidR="00524B87">
        <w:rPr>
          <w:rFonts w:ascii="Arial" w:hAnsi="Arial" w:cs="Arial"/>
          <w:spacing w:val="-6"/>
          <w:szCs w:val="24"/>
          <w:lang w:val="it-IT"/>
        </w:rPr>
        <w:t>n</w:t>
      </w:r>
      <w:r w:rsidRPr="00450769">
        <w:rPr>
          <w:rFonts w:ascii="Arial" w:hAnsi="Arial" w:cs="Arial"/>
          <w:spacing w:val="-6"/>
          <w:szCs w:val="24"/>
          <w:lang w:val="it-IT"/>
        </w:rPr>
        <w:t xml:space="preserve"> 2, pas fjalisë së parë, shtohet fjalia me këtë përmbajtje:</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“Në këtë mbledhje duhet të jenë të pranishëm të paktën 51% e bashkëpronarëve, personalisht apo të përfaqësuar nga një person i autorizuar prej tyre.”</w:t>
      </w:r>
    </w:p>
    <w:p w:rsidR="00A53F43" w:rsidRPr="00450769" w:rsidRDefault="00521BC9">
      <w:pPr>
        <w:pStyle w:val="ListParagraph1"/>
        <w:numPr>
          <w:ilvl w:val="0"/>
          <w:numId w:val="4"/>
        </w:numPr>
        <w:shd w:val="clear" w:color="auto" w:fill="FFFFFF"/>
        <w:jc w:val="both"/>
        <w:rPr>
          <w:rFonts w:ascii="Arial" w:hAnsi="Arial" w:cs="Arial"/>
          <w:spacing w:val="-6"/>
          <w:szCs w:val="24"/>
          <w:lang w:val="it-IT"/>
        </w:rPr>
      </w:pPr>
      <w:r w:rsidRPr="00450769">
        <w:rPr>
          <w:rFonts w:ascii="Arial" w:hAnsi="Arial" w:cs="Arial"/>
          <w:spacing w:val="-6"/>
          <w:szCs w:val="24"/>
          <w:lang w:val="it-IT"/>
        </w:rPr>
        <w:t>Pas pikës 2, shtohet pika 3 me përmbajtje si më poshtë:</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“3. Mbledhja drejtohet nga Kryesia.”</w:t>
      </w:r>
    </w:p>
    <w:p w:rsidR="00A53F43" w:rsidRPr="00450769" w:rsidRDefault="00A53F43">
      <w:pPr>
        <w:shd w:val="clear" w:color="auto" w:fill="FFFFFF"/>
        <w:jc w:val="both"/>
        <w:rPr>
          <w:rFonts w:ascii="Arial" w:hAnsi="Arial" w:cs="Arial"/>
          <w:szCs w:val="24"/>
          <w:lang w:val="it-IT"/>
        </w:rPr>
      </w:pPr>
    </w:p>
    <w:p w:rsidR="00A53F43" w:rsidRPr="00450769" w:rsidRDefault="00521BC9">
      <w:pPr>
        <w:shd w:val="clear" w:color="auto" w:fill="FFFFFF"/>
        <w:jc w:val="center"/>
        <w:rPr>
          <w:rFonts w:ascii="Arial" w:hAnsi="Arial" w:cs="Arial"/>
          <w:b/>
          <w:spacing w:val="-6"/>
          <w:szCs w:val="24"/>
          <w:lang w:val="it-IT"/>
        </w:rPr>
      </w:pPr>
      <w:r w:rsidRPr="00450769">
        <w:rPr>
          <w:rFonts w:ascii="Arial" w:hAnsi="Arial" w:cs="Arial"/>
          <w:b/>
          <w:spacing w:val="-6"/>
          <w:szCs w:val="24"/>
          <w:lang w:val="it-IT"/>
        </w:rPr>
        <w:t>Neni 7</w:t>
      </w:r>
    </w:p>
    <w:p w:rsidR="00A53F43" w:rsidRPr="00450769" w:rsidRDefault="00A53F43">
      <w:pPr>
        <w:shd w:val="clear" w:color="auto" w:fill="FFFFFF"/>
        <w:jc w:val="both"/>
        <w:rPr>
          <w:rFonts w:ascii="Arial" w:hAnsi="Arial" w:cs="Arial"/>
          <w:spacing w:val="-6"/>
          <w:szCs w:val="24"/>
          <w:lang w:val="it-IT"/>
        </w:rPr>
      </w:pP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Në nenin 17 bëhen këto ndryshime:</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 xml:space="preserve">        </w:t>
      </w:r>
    </w:p>
    <w:p w:rsidR="00A53F43" w:rsidRPr="00450769" w:rsidRDefault="00521BC9">
      <w:pPr>
        <w:shd w:val="clear" w:color="auto" w:fill="FFFFFF"/>
        <w:jc w:val="both"/>
        <w:rPr>
          <w:rFonts w:ascii="Arial" w:hAnsi="Arial" w:cs="Arial"/>
          <w:spacing w:val="-6"/>
          <w:szCs w:val="24"/>
          <w:lang w:val="it-IT"/>
        </w:rPr>
      </w:pPr>
      <w:r w:rsidRPr="00450769">
        <w:rPr>
          <w:rFonts w:ascii="Arial" w:hAnsi="Arial" w:cs="Arial"/>
          <w:spacing w:val="-6"/>
          <w:szCs w:val="24"/>
          <w:lang w:val="it-IT"/>
        </w:rPr>
        <w:t>- Në pikën 1, gërma</w:t>
      </w:r>
      <w:r w:rsidR="00524B87">
        <w:rPr>
          <w:rFonts w:ascii="Arial" w:hAnsi="Arial" w:cs="Arial"/>
          <w:spacing w:val="-6"/>
          <w:szCs w:val="24"/>
          <w:lang w:val="it-IT"/>
        </w:rPr>
        <w:t>t “dh” dhe “</w:t>
      </w:r>
      <w:r w:rsidR="00FD6CAB">
        <w:rPr>
          <w:rFonts w:ascii="Arial" w:hAnsi="Arial" w:cs="Arial"/>
          <w:spacing w:val="-6"/>
          <w:szCs w:val="24"/>
          <w:lang w:val="it-IT"/>
        </w:rPr>
        <w:t>ë</w:t>
      </w:r>
      <w:r w:rsidR="00524B87">
        <w:rPr>
          <w:rFonts w:ascii="Arial" w:hAnsi="Arial" w:cs="Arial"/>
          <w:spacing w:val="-6"/>
          <w:szCs w:val="24"/>
          <w:lang w:val="it-IT"/>
        </w:rPr>
        <w:t>”</w:t>
      </w:r>
      <w:r w:rsidRPr="00450769">
        <w:rPr>
          <w:rFonts w:ascii="Arial" w:hAnsi="Arial" w:cs="Arial"/>
          <w:spacing w:val="-6"/>
          <w:szCs w:val="24"/>
          <w:lang w:val="it-IT"/>
        </w:rPr>
        <w:t xml:space="preserve"> shfuqizohe</w:t>
      </w:r>
      <w:r w:rsidR="00524B87">
        <w:rPr>
          <w:rFonts w:ascii="Arial" w:hAnsi="Arial" w:cs="Arial"/>
          <w:spacing w:val="-6"/>
          <w:szCs w:val="24"/>
          <w:lang w:val="it-IT"/>
        </w:rPr>
        <w:t>m</w:t>
      </w:r>
      <w:r w:rsidRPr="00450769">
        <w:rPr>
          <w:rFonts w:ascii="Arial" w:hAnsi="Arial" w:cs="Arial"/>
          <w:spacing w:val="-6"/>
          <w:szCs w:val="24"/>
          <w:lang w:val="it-IT"/>
        </w:rPr>
        <w:t>;</w:t>
      </w:r>
    </w:p>
    <w:p w:rsidR="00A53F43" w:rsidRPr="00450769" w:rsidRDefault="00521BC9">
      <w:pPr>
        <w:shd w:val="clear" w:color="auto" w:fill="FFFFFF"/>
        <w:spacing w:line="180" w:lineRule="atLeast"/>
        <w:jc w:val="both"/>
        <w:textAlignment w:val="baseline"/>
        <w:rPr>
          <w:rFonts w:ascii="Arial" w:hAnsi="Arial" w:cs="Arial"/>
          <w:szCs w:val="24"/>
          <w:lang w:val="it-IT"/>
        </w:rPr>
      </w:pPr>
      <w:r w:rsidRPr="00450769">
        <w:rPr>
          <w:rFonts w:ascii="Arial" w:hAnsi="Arial" w:cs="Arial"/>
          <w:spacing w:val="-6"/>
          <w:szCs w:val="24"/>
          <w:lang w:val="it-IT"/>
        </w:rPr>
        <w:t xml:space="preserve">- </w:t>
      </w:r>
      <w:r w:rsidRPr="00450769">
        <w:rPr>
          <w:rFonts w:ascii="Arial" w:hAnsi="Arial" w:cs="Arial"/>
          <w:szCs w:val="24"/>
          <w:lang w:val="it-IT"/>
        </w:rPr>
        <w:t>Në pikën 1, gërma e, togfjalëshi “…dhe përcakton kriteret e përdorimit të tij” zëvendësohet me “…dhe autorizon kryesinë për mënyrën e përdorimit të tij”.</w:t>
      </w:r>
    </w:p>
    <w:p w:rsidR="00A53F43" w:rsidRPr="00450769" w:rsidRDefault="00521BC9">
      <w:pPr>
        <w:shd w:val="clear" w:color="auto" w:fill="FFFFFF"/>
        <w:spacing w:line="180" w:lineRule="atLeast"/>
        <w:jc w:val="both"/>
        <w:textAlignment w:val="baseline"/>
        <w:rPr>
          <w:rFonts w:ascii="Arial" w:hAnsi="Arial" w:cs="Arial"/>
          <w:szCs w:val="24"/>
          <w:lang w:val="it-IT"/>
        </w:rPr>
      </w:pPr>
      <w:r w:rsidRPr="00450769">
        <w:rPr>
          <w:rFonts w:ascii="Arial" w:hAnsi="Arial" w:cs="Arial"/>
          <w:szCs w:val="24"/>
          <w:lang w:val="it-IT"/>
        </w:rPr>
        <w:t>- Pika 2 shfuqizohet.</w:t>
      </w:r>
    </w:p>
    <w:p w:rsidR="00A53F43" w:rsidRPr="00450769" w:rsidRDefault="00A53F43">
      <w:pPr>
        <w:shd w:val="clear" w:color="auto" w:fill="FFFFFF"/>
        <w:spacing w:line="180" w:lineRule="atLeast"/>
        <w:jc w:val="both"/>
        <w:textAlignment w:val="baseline"/>
        <w:rPr>
          <w:rFonts w:ascii="Arial" w:hAnsi="Arial" w:cs="Arial"/>
          <w:szCs w:val="24"/>
          <w:lang w:val="it-IT"/>
        </w:rPr>
      </w:pPr>
    </w:p>
    <w:p w:rsidR="00A53F43" w:rsidRDefault="00521BC9">
      <w:pPr>
        <w:pStyle w:val="ListParagraph1"/>
        <w:shd w:val="clear" w:color="auto" w:fill="FFFFFF"/>
        <w:spacing w:line="180" w:lineRule="atLeast"/>
        <w:ind w:left="810"/>
        <w:jc w:val="center"/>
        <w:textAlignment w:val="baseline"/>
        <w:rPr>
          <w:rFonts w:ascii="Arial" w:hAnsi="Arial" w:cs="Arial"/>
          <w:b/>
          <w:szCs w:val="24"/>
          <w:lang w:val="it-IT"/>
        </w:rPr>
      </w:pPr>
      <w:r>
        <w:rPr>
          <w:rFonts w:ascii="Arial" w:hAnsi="Arial" w:cs="Arial"/>
          <w:b/>
          <w:szCs w:val="24"/>
          <w:lang w:val="it-IT"/>
        </w:rPr>
        <w:t xml:space="preserve">Neni </w:t>
      </w:r>
      <w:r w:rsidRPr="00450769">
        <w:rPr>
          <w:rFonts w:ascii="Arial" w:hAnsi="Arial" w:cs="Arial"/>
          <w:b/>
          <w:szCs w:val="24"/>
          <w:lang w:val="it-IT"/>
        </w:rPr>
        <w:t>8</w:t>
      </w:r>
    </w:p>
    <w:p w:rsidR="00A53F43" w:rsidRDefault="00A53F43">
      <w:pPr>
        <w:shd w:val="clear" w:color="auto" w:fill="FFFFFF"/>
        <w:spacing w:line="180" w:lineRule="atLeast"/>
        <w:jc w:val="both"/>
        <w:textAlignment w:val="baseline"/>
        <w:rPr>
          <w:rFonts w:ascii="Arial" w:hAnsi="Arial" w:cs="Arial"/>
          <w:szCs w:val="24"/>
          <w:lang w:val="it-IT"/>
        </w:rPr>
      </w:pPr>
    </w:p>
    <w:p w:rsidR="00A53F43" w:rsidRPr="00450769" w:rsidRDefault="00521BC9">
      <w:pPr>
        <w:shd w:val="clear" w:color="auto" w:fill="FFFFFF"/>
        <w:spacing w:line="180" w:lineRule="atLeast"/>
        <w:jc w:val="both"/>
        <w:textAlignment w:val="baseline"/>
        <w:rPr>
          <w:rFonts w:ascii="Arial" w:hAnsi="Arial" w:cs="Arial"/>
          <w:bCs/>
          <w:szCs w:val="24"/>
          <w:lang w:val="it-IT"/>
        </w:rPr>
      </w:pPr>
      <w:r w:rsidRPr="00450769">
        <w:rPr>
          <w:rFonts w:ascii="Arial" w:hAnsi="Arial" w:cs="Arial"/>
          <w:bCs/>
          <w:szCs w:val="24"/>
          <w:lang w:val="it-IT"/>
        </w:rPr>
        <w:t>Pas nenit 18, shtohet neni 18/1, me përmbajtjen si më poshtë:</w:t>
      </w:r>
    </w:p>
    <w:p w:rsidR="00A53F43" w:rsidRPr="00450769" w:rsidRDefault="00521BC9" w:rsidP="00524B87">
      <w:pPr>
        <w:shd w:val="clear" w:color="auto" w:fill="FFFFFF"/>
        <w:spacing w:line="180" w:lineRule="atLeast"/>
        <w:jc w:val="center"/>
        <w:textAlignment w:val="baseline"/>
        <w:rPr>
          <w:rFonts w:ascii="Arial" w:hAnsi="Arial" w:cs="Arial"/>
          <w:bCs/>
          <w:szCs w:val="24"/>
          <w:lang w:val="it-IT"/>
        </w:rPr>
      </w:pPr>
      <w:r w:rsidRPr="00450769">
        <w:rPr>
          <w:rFonts w:ascii="Arial" w:hAnsi="Arial" w:cs="Arial"/>
          <w:bCs/>
          <w:szCs w:val="24"/>
          <w:lang w:val="it-IT"/>
        </w:rPr>
        <w:t>“Neni 18/1</w:t>
      </w:r>
    </w:p>
    <w:p w:rsidR="00A53F43" w:rsidRPr="00450769" w:rsidRDefault="00521BC9" w:rsidP="00524B87">
      <w:pPr>
        <w:shd w:val="clear" w:color="auto" w:fill="FFFFFF"/>
        <w:spacing w:line="180" w:lineRule="atLeast"/>
        <w:jc w:val="center"/>
        <w:textAlignment w:val="baseline"/>
        <w:rPr>
          <w:rFonts w:ascii="Arial" w:hAnsi="Arial" w:cs="Arial"/>
          <w:bCs/>
          <w:szCs w:val="24"/>
          <w:lang w:val="it-IT"/>
        </w:rPr>
      </w:pPr>
      <w:r w:rsidRPr="00450769">
        <w:rPr>
          <w:rFonts w:ascii="Arial" w:hAnsi="Arial" w:cs="Arial"/>
          <w:bCs/>
          <w:szCs w:val="24"/>
          <w:lang w:val="it-IT"/>
        </w:rPr>
        <w:t>Administratori</w:t>
      </w:r>
    </w:p>
    <w:p w:rsidR="00A53F43" w:rsidRPr="00450769" w:rsidRDefault="00A53F43">
      <w:pPr>
        <w:shd w:val="clear" w:color="auto" w:fill="FFFFFF"/>
        <w:spacing w:line="180" w:lineRule="atLeast"/>
        <w:jc w:val="both"/>
        <w:textAlignment w:val="baseline"/>
        <w:rPr>
          <w:rFonts w:ascii="Arial" w:hAnsi="Arial" w:cs="Arial"/>
          <w:bCs/>
          <w:szCs w:val="24"/>
          <w:lang w:val="it-IT"/>
        </w:rPr>
      </w:pPr>
    </w:p>
    <w:p w:rsidR="00A53F43" w:rsidRPr="00450769" w:rsidRDefault="00521BC9">
      <w:pPr>
        <w:shd w:val="clear" w:color="auto" w:fill="FFFFFF"/>
        <w:spacing w:line="180" w:lineRule="atLeast"/>
        <w:jc w:val="both"/>
        <w:textAlignment w:val="baseline"/>
        <w:rPr>
          <w:rFonts w:ascii="Arial" w:hAnsi="Arial" w:cs="Arial"/>
          <w:bCs/>
          <w:szCs w:val="24"/>
          <w:lang w:val="it-IT"/>
        </w:rPr>
      </w:pPr>
      <w:r w:rsidRPr="00450769">
        <w:rPr>
          <w:rFonts w:ascii="Arial" w:hAnsi="Arial" w:cs="Arial"/>
          <w:bCs/>
          <w:szCs w:val="24"/>
          <w:lang w:val="it-IT"/>
        </w:rPr>
        <w:t>Bashkëpronarët kanë detyrimin të caktojnë një administrator, sipas këtij ligji, në rast se ndërtesa në bashkëpronësi ka më shumë se katër bashkëpronarë.”</w:t>
      </w:r>
    </w:p>
    <w:p w:rsidR="00A53F43" w:rsidRDefault="00A53F43">
      <w:pPr>
        <w:shd w:val="clear" w:color="auto" w:fill="FFFFFF"/>
        <w:spacing w:line="180" w:lineRule="atLeast"/>
        <w:jc w:val="both"/>
        <w:textAlignment w:val="baseline"/>
        <w:rPr>
          <w:rFonts w:ascii="Arial" w:hAnsi="Arial" w:cs="Arial"/>
          <w:b/>
          <w:szCs w:val="24"/>
          <w:lang w:val="it-IT"/>
        </w:rPr>
      </w:pPr>
    </w:p>
    <w:p w:rsidR="00A53F43" w:rsidRDefault="00A53F43">
      <w:pPr>
        <w:shd w:val="clear" w:color="auto" w:fill="FFFFFF"/>
        <w:spacing w:line="180" w:lineRule="atLeast"/>
        <w:jc w:val="both"/>
        <w:textAlignment w:val="baseline"/>
        <w:rPr>
          <w:rFonts w:ascii="Arial" w:hAnsi="Arial" w:cs="Arial"/>
          <w:szCs w:val="24"/>
          <w:lang w:val="it-IT"/>
        </w:rPr>
      </w:pPr>
    </w:p>
    <w:p w:rsidR="00A53F43" w:rsidRDefault="00521BC9">
      <w:pPr>
        <w:shd w:val="clear" w:color="auto" w:fill="FFFFFF"/>
        <w:spacing w:line="180" w:lineRule="atLeast"/>
        <w:jc w:val="center"/>
        <w:textAlignment w:val="baseline"/>
        <w:rPr>
          <w:rFonts w:ascii="Arial" w:hAnsi="Arial" w:cs="Arial"/>
          <w:b/>
          <w:szCs w:val="24"/>
          <w:lang w:val="it-IT"/>
        </w:rPr>
      </w:pPr>
      <w:r>
        <w:rPr>
          <w:rFonts w:ascii="Arial" w:hAnsi="Arial" w:cs="Arial"/>
          <w:b/>
          <w:szCs w:val="24"/>
          <w:lang w:val="it-IT"/>
        </w:rPr>
        <w:t>Neni 9</w:t>
      </w:r>
    </w:p>
    <w:p w:rsidR="00A53F43" w:rsidRDefault="00A53F43">
      <w:pPr>
        <w:shd w:val="clear" w:color="auto" w:fill="FFFFFF"/>
        <w:spacing w:line="180" w:lineRule="atLeast"/>
        <w:jc w:val="both"/>
        <w:textAlignment w:val="baseline"/>
        <w:rPr>
          <w:rFonts w:ascii="Arial" w:hAnsi="Arial" w:cs="Arial"/>
          <w:b/>
          <w:szCs w:val="24"/>
          <w:lang w:val="it-IT"/>
        </w:rPr>
      </w:pPr>
    </w:p>
    <w:p w:rsidR="00A53F43" w:rsidRDefault="00521BC9">
      <w:pPr>
        <w:shd w:val="clear" w:color="auto" w:fill="FFFFFF"/>
        <w:spacing w:line="180" w:lineRule="atLeast"/>
        <w:jc w:val="both"/>
        <w:textAlignment w:val="baseline"/>
        <w:rPr>
          <w:rFonts w:ascii="Arial" w:hAnsi="Arial" w:cs="Arial"/>
          <w:szCs w:val="24"/>
          <w:lang w:val="it-IT"/>
        </w:rPr>
      </w:pPr>
      <w:r>
        <w:rPr>
          <w:rFonts w:ascii="Arial" w:hAnsi="Arial" w:cs="Arial"/>
          <w:szCs w:val="24"/>
          <w:lang w:val="it-IT"/>
        </w:rPr>
        <w:t xml:space="preserve"> </w:t>
      </w:r>
      <w:r w:rsidRPr="00450769">
        <w:rPr>
          <w:rFonts w:ascii="Arial" w:hAnsi="Arial" w:cs="Arial"/>
          <w:szCs w:val="24"/>
          <w:lang w:val="it-IT"/>
        </w:rPr>
        <w:t>N</w:t>
      </w:r>
      <w:r>
        <w:rPr>
          <w:rFonts w:ascii="Arial" w:hAnsi="Arial" w:cs="Arial"/>
          <w:szCs w:val="24"/>
          <w:lang w:val="it-IT"/>
        </w:rPr>
        <w:t xml:space="preserve">eni </w:t>
      </w:r>
      <w:r w:rsidRPr="00450769">
        <w:rPr>
          <w:rFonts w:ascii="Arial" w:hAnsi="Arial" w:cs="Arial"/>
          <w:szCs w:val="24"/>
          <w:lang w:val="it-IT"/>
        </w:rPr>
        <w:t>19</w:t>
      </w:r>
      <w:r>
        <w:rPr>
          <w:rFonts w:ascii="Arial" w:hAnsi="Arial" w:cs="Arial"/>
          <w:szCs w:val="24"/>
          <w:lang w:val="it-IT"/>
        </w:rPr>
        <w:t>, ndryshohet si më poshtë vijon:</w:t>
      </w:r>
    </w:p>
    <w:p w:rsidR="00521BC9" w:rsidRPr="0023721C" w:rsidRDefault="00521BC9" w:rsidP="000663C4">
      <w:pPr>
        <w:pStyle w:val="NoSpacing"/>
        <w:rPr>
          <w:rFonts w:ascii="Bookman Old Style" w:hAnsi="Bookman Old Style"/>
          <w:color w:val="4F81BD" w:themeColor="accent1"/>
          <w:sz w:val="28"/>
          <w:szCs w:val="28"/>
          <w:lang w:val="sq-AL"/>
        </w:rPr>
      </w:pPr>
    </w:p>
    <w:p w:rsidR="00521BC9" w:rsidRPr="00450769" w:rsidRDefault="00521BC9" w:rsidP="000663C4">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1. Kryesia, në emër dhe për llogari të asamblesë, mund të lidhë kontratë për administrimin e bashkëpronësisë me</w:t>
      </w:r>
      <w:r w:rsidR="00C339E2" w:rsidRPr="00450769">
        <w:rPr>
          <w:rFonts w:ascii="Arial" w:hAnsi="Arial" w:cs="Arial"/>
          <w:szCs w:val="24"/>
          <w:lang w:val="sq-AL"/>
        </w:rPr>
        <w:t xml:space="preserve"> </w:t>
      </w:r>
      <w:r w:rsidRPr="00450769">
        <w:rPr>
          <w:rFonts w:ascii="Arial" w:hAnsi="Arial" w:cs="Arial"/>
          <w:szCs w:val="24"/>
          <w:lang w:val="sq-AL"/>
        </w:rPr>
        <w:t>një administrator, i cili mund të jetë njëri prej bashkëpronarëve apo një person i jashtëm.</w:t>
      </w:r>
    </w:p>
    <w:p w:rsidR="00521BC9" w:rsidRPr="00450769" w:rsidRDefault="00C339E2" w:rsidP="000663C4">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2. Çdo person fizik apo juridik</w:t>
      </w:r>
      <w:r w:rsidR="00521BC9" w:rsidRPr="00450769">
        <w:rPr>
          <w:rFonts w:ascii="Arial" w:hAnsi="Arial" w:cs="Arial"/>
          <w:szCs w:val="24"/>
          <w:lang w:val="sq-AL"/>
        </w:rPr>
        <w:t xml:space="preserve"> që ushtron veprimtarinë e administrimit të ndërtesave, regjistrohet në librin e administruesve, pranë njësisë së qeverisjes vendore, në juridiksionin e së cilës do ta ushtrojë këtë veprimtari.</w:t>
      </w:r>
    </w:p>
    <w:p w:rsidR="00C339E2" w:rsidRPr="00450769" w:rsidRDefault="00521BC9" w:rsidP="000663C4">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 xml:space="preserve">3. Afati i kontratës të administratorit është të paktën 1 vit, dhe zgjatet automatikisht në heshtje për periudha të tjera njëvjecare, në rast së nuk zgjidhet nga palët. </w:t>
      </w:r>
    </w:p>
    <w:p w:rsidR="00521BC9" w:rsidRPr="00450769" w:rsidRDefault="00521BC9" w:rsidP="000663C4">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4. Kontrata me administratorin mund të ndërpritet me vullnetin e secilës palë.</w:t>
      </w:r>
    </w:p>
    <w:p w:rsidR="00521BC9" w:rsidRPr="00450769" w:rsidRDefault="00521BC9" w:rsidP="000663C4">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5. Pas përfundimit të kontratës, administratori ka detyrimin t’i kthejë menjëherë Kryesisë të gjithë dokumentacionin e mbajtur në lidhje me ndërtesën në bashkëpronësi.</w:t>
      </w:r>
    </w:p>
    <w:p w:rsidR="00521BC9" w:rsidRPr="00450769" w:rsidRDefault="00521BC9" w:rsidP="000663C4">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6. Nëse administratorët, gjatë përmbushjes së veprimtarisë në këtë fushë, kryejnë veprime në kundërshtim me këtë ligj apo humbasin një nga kushtet parashikuara nga ligji për të qenë administrator, atëherë bashkia, kryesisht apo me kërkesë të çdo të interesuari, i heq ata nga libri i administratorëve. Në aktin e heqjes nga ky libër parashikohen edhe detyrimet e këtij subjekti ndaj asamblesë së bashkëpronarëve të kontraktuar.</w:t>
      </w:r>
    </w:p>
    <w:p w:rsidR="00521BC9" w:rsidRPr="00450769" w:rsidRDefault="00521BC9">
      <w:pPr>
        <w:shd w:val="clear" w:color="auto" w:fill="FFFFFF"/>
        <w:spacing w:line="180" w:lineRule="atLeast"/>
        <w:jc w:val="both"/>
        <w:textAlignment w:val="baseline"/>
        <w:rPr>
          <w:rFonts w:ascii="Arial" w:hAnsi="Arial" w:cs="Arial"/>
          <w:szCs w:val="24"/>
          <w:lang w:val="sq-AL"/>
        </w:rPr>
      </w:pPr>
    </w:p>
    <w:p w:rsidR="00521BC9" w:rsidRPr="00450769" w:rsidRDefault="00521BC9">
      <w:pPr>
        <w:shd w:val="clear" w:color="auto" w:fill="FFFFFF"/>
        <w:spacing w:line="180" w:lineRule="atLeast"/>
        <w:jc w:val="both"/>
        <w:textAlignment w:val="baseline"/>
        <w:rPr>
          <w:rFonts w:ascii="Arial" w:hAnsi="Arial" w:cs="Arial"/>
          <w:szCs w:val="24"/>
          <w:lang w:val="sq-AL"/>
        </w:rPr>
      </w:pPr>
    </w:p>
    <w:p w:rsidR="00A53F43" w:rsidRPr="00450769" w:rsidRDefault="00521BC9" w:rsidP="000663C4">
      <w:pPr>
        <w:shd w:val="clear" w:color="auto" w:fill="FFFFFF"/>
        <w:spacing w:line="180" w:lineRule="atLeast"/>
        <w:jc w:val="center"/>
        <w:textAlignment w:val="baseline"/>
        <w:rPr>
          <w:rFonts w:ascii="Arial" w:hAnsi="Arial" w:cs="Arial"/>
          <w:b/>
          <w:bCs/>
          <w:szCs w:val="24"/>
          <w:lang w:val="sq-AL"/>
        </w:rPr>
      </w:pPr>
      <w:r w:rsidRPr="00450769">
        <w:rPr>
          <w:rFonts w:ascii="Arial" w:hAnsi="Arial" w:cs="Arial"/>
          <w:b/>
          <w:bCs/>
          <w:szCs w:val="24"/>
          <w:lang w:val="sq-AL"/>
        </w:rPr>
        <w:t xml:space="preserve">Neni </w:t>
      </w:r>
      <w:r w:rsidR="005501A6" w:rsidRPr="00450769">
        <w:rPr>
          <w:rFonts w:ascii="Arial" w:hAnsi="Arial" w:cs="Arial"/>
          <w:b/>
          <w:bCs/>
          <w:szCs w:val="24"/>
          <w:lang w:val="sq-AL"/>
        </w:rPr>
        <w:t>1</w:t>
      </w:r>
      <w:r w:rsidR="00FA2067">
        <w:rPr>
          <w:rFonts w:ascii="Arial" w:hAnsi="Arial" w:cs="Arial"/>
          <w:b/>
          <w:bCs/>
          <w:szCs w:val="24"/>
          <w:lang w:val="sq-AL"/>
        </w:rPr>
        <w:t>0</w:t>
      </w:r>
    </w:p>
    <w:p w:rsidR="00A53F43" w:rsidRPr="00450769" w:rsidRDefault="00A53F43">
      <w:pPr>
        <w:shd w:val="clear" w:color="auto" w:fill="FFFFFF"/>
        <w:spacing w:line="180" w:lineRule="atLeast"/>
        <w:jc w:val="both"/>
        <w:textAlignment w:val="baseline"/>
        <w:rPr>
          <w:rFonts w:ascii="Arial" w:hAnsi="Arial" w:cs="Arial"/>
          <w:szCs w:val="24"/>
          <w:lang w:val="sq-AL"/>
        </w:rPr>
      </w:pPr>
    </w:p>
    <w:p w:rsidR="00A53F43" w:rsidRPr="00450769" w:rsidRDefault="00521BC9">
      <w:p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Në nenin 21, bëhen këto ndryshime:</w:t>
      </w:r>
    </w:p>
    <w:p w:rsidR="00A53F43" w:rsidRPr="00450769" w:rsidRDefault="00521BC9">
      <w:pPr>
        <w:numPr>
          <w:ilvl w:val="0"/>
          <w:numId w:val="7"/>
        </w:numPr>
        <w:shd w:val="clear" w:color="auto" w:fill="FFFFFF"/>
        <w:spacing w:line="180" w:lineRule="atLeast"/>
        <w:jc w:val="both"/>
        <w:textAlignment w:val="baseline"/>
        <w:rPr>
          <w:rFonts w:ascii="Arial" w:hAnsi="Arial" w:cs="Arial"/>
          <w:szCs w:val="24"/>
          <w:lang w:val="sq-AL"/>
        </w:rPr>
      </w:pPr>
      <w:r w:rsidRPr="00450769">
        <w:rPr>
          <w:rFonts w:ascii="Arial" w:hAnsi="Arial" w:cs="Arial"/>
          <w:szCs w:val="24"/>
          <w:lang w:val="sq-AL"/>
        </w:rPr>
        <w:t>Titulli i nenit ndryshohet dhe bëhet “Ushtrimi i veprimtarisë në mënyrë të organizuar”</w:t>
      </w:r>
    </w:p>
    <w:p w:rsidR="00A53F43" w:rsidRDefault="00521BC9">
      <w:pPr>
        <w:numPr>
          <w:ilvl w:val="0"/>
          <w:numId w:val="7"/>
        </w:numPr>
        <w:shd w:val="clear" w:color="auto" w:fill="FFFFFF"/>
        <w:spacing w:line="180" w:lineRule="atLeast"/>
        <w:jc w:val="both"/>
        <w:textAlignment w:val="baseline"/>
        <w:rPr>
          <w:rFonts w:ascii="Arial" w:hAnsi="Arial" w:cs="Arial"/>
          <w:szCs w:val="24"/>
        </w:rPr>
      </w:pPr>
      <w:r>
        <w:rPr>
          <w:rFonts w:ascii="Arial" w:hAnsi="Arial" w:cs="Arial"/>
          <w:szCs w:val="24"/>
        </w:rPr>
        <w:t>Pika 2 shfuqizohet.</w:t>
      </w:r>
    </w:p>
    <w:p w:rsidR="00A53F43" w:rsidRDefault="00A53F43">
      <w:pPr>
        <w:shd w:val="clear" w:color="auto" w:fill="FFFFFF"/>
        <w:spacing w:line="180" w:lineRule="atLeast"/>
        <w:jc w:val="center"/>
        <w:textAlignment w:val="baseline"/>
        <w:rPr>
          <w:rFonts w:ascii="Arial" w:hAnsi="Arial" w:cs="Arial"/>
          <w:b/>
          <w:bCs/>
          <w:spacing w:val="-1"/>
          <w:szCs w:val="24"/>
          <w:lang w:val="it-IT"/>
        </w:rPr>
      </w:pPr>
    </w:p>
    <w:p w:rsidR="00A53F43" w:rsidRDefault="00521BC9">
      <w:pPr>
        <w:shd w:val="clear" w:color="auto" w:fill="FFFFFF"/>
        <w:spacing w:line="180" w:lineRule="atLeast"/>
        <w:jc w:val="center"/>
        <w:textAlignment w:val="baseline"/>
        <w:rPr>
          <w:rFonts w:ascii="Arial" w:hAnsi="Arial" w:cs="Arial"/>
          <w:b/>
          <w:bCs/>
          <w:spacing w:val="-1"/>
          <w:szCs w:val="24"/>
          <w:lang w:val="it-IT"/>
        </w:rPr>
      </w:pPr>
      <w:r>
        <w:rPr>
          <w:rFonts w:ascii="Arial" w:hAnsi="Arial" w:cs="Arial"/>
          <w:b/>
          <w:bCs/>
          <w:spacing w:val="-1"/>
          <w:szCs w:val="24"/>
          <w:lang w:val="it-IT"/>
        </w:rPr>
        <w:t xml:space="preserve">Neni </w:t>
      </w:r>
      <w:r w:rsidR="005501A6">
        <w:rPr>
          <w:rFonts w:ascii="Arial" w:hAnsi="Arial" w:cs="Arial"/>
          <w:b/>
          <w:bCs/>
          <w:spacing w:val="-1"/>
          <w:szCs w:val="24"/>
          <w:lang w:val="it-IT"/>
        </w:rPr>
        <w:t>1</w:t>
      </w:r>
      <w:r w:rsidR="00FA2067">
        <w:rPr>
          <w:rFonts w:ascii="Arial" w:hAnsi="Arial" w:cs="Arial"/>
          <w:b/>
          <w:bCs/>
          <w:spacing w:val="-1"/>
          <w:szCs w:val="24"/>
          <w:lang w:val="it-IT"/>
        </w:rPr>
        <w:t>1</w:t>
      </w:r>
    </w:p>
    <w:p w:rsidR="00A53F43" w:rsidRDefault="00A53F43">
      <w:pPr>
        <w:shd w:val="clear" w:color="auto" w:fill="FFFFFF"/>
        <w:tabs>
          <w:tab w:val="left" w:pos="571"/>
        </w:tabs>
        <w:rPr>
          <w:rFonts w:ascii="Arial" w:hAnsi="Arial" w:cs="Arial"/>
          <w:b/>
          <w:spacing w:val="-1"/>
          <w:szCs w:val="24"/>
          <w:lang w:val="it-IT"/>
        </w:rPr>
      </w:pPr>
    </w:p>
    <w:p w:rsidR="00A53F43" w:rsidRPr="00450769" w:rsidRDefault="005501A6" w:rsidP="000663C4">
      <w:pPr>
        <w:shd w:val="clear" w:color="auto" w:fill="FFFFFF"/>
        <w:tabs>
          <w:tab w:val="left" w:pos="571"/>
        </w:tabs>
        <w:rPr>
          <w:rFonts w:ascii="Arial" w:hAnsi="Arial" w:cs="Arial"/>
          <w:bCs/>
          <w:spacing w:val="-1"/>
          <w:szCs w:val="24"/>
          <w:lang w:val="it-IT"/>
        </w:rPr>
      </w:pPr>
      <w:r w:rsidRPr="00450769">
        <w:rPr>
          <w:rFonts w:ascii="Arial" w:hAnsi="Arial" w:cs="Arial"/>
          <w:bCs/>
          <w:spacing w:val="-1"/>
          <w:szCs w:val="24"/>
          <w:lang w:val="it-IT"/>
        </w:rPr>
        <w:t>Në nenin 22, n</w:t>
      </w:r>
      <w:r w:rsidR="00521BC9" w:rsidRPr="00450769">
        <w:rPr>
          <w:rFonts w:ascii="Arial" w:hAnsi="Arial" w:cs="Arial"/>
          <w:bCs/>
          <w:spacing w:val="-1"/>
          <w:szCs w:val="24"/>
          <w:lang w:val="it-IT"/>
        </w:rPr>
        <w:t>ë pikën 2, fjala “ofertojnë”, zëvendësohet me fjalën “paraqesin”.</w:t>
      </w:r>
    </w:p>
    <w:p w:rsidR="00A53F43" w:rsidRPr="00450769" w:rsidRDefault="00A53F43">
      <w:pPr>
        <w:shd w:val="clear" w:color="auto" w:fill="FFFFFF"/>
        <w:tabs>
          <w:tab w:val="left" w:pos="571"/>
        </w:tabs>
        <w:rPr>
          <w:rFonts w:ascii="Arial" w:hAnsi="Arial" w:cs="Arial"/>
          <w:bCs/>
          <w:spacing w:val="-1"/>
          <w:szCs w:val="24"/>
          <w:lang w:val="it-IT"/>
        </w:rPr>
      </w:pPr>
    </w:p>
    <w:p w:rsidR="00A53F43" w:rsidRDefault="00A53F43">
      <w:pPr>
        <w:shd w:val="clear" w:color="auto" w:fill="FFFFFF"/>
        <w:tabs>
          <w:tab w:val="left" w:pos="571"/>
        </w:tabs>
        <w:rPr>
          <w:rFonts w:ascii="Arial" w:hAnsi="Arial" w:cs="Arial"/>
          <w:szCs w:val="24"/>
          <w:lang w:val="it-IT"/>
        </w:rPr>
      </w:pPr>
    </w:p>
    <w:p w:rsidR="00A53F43" w:rsidRDefault="005501A6">
      <w:pPr>
        <w:shd w:val="clear" w:color="auto" w:fill="FFFFFF"/>
        <w:tabs>
          <w:tab w:val="left" w:pos="648"/>
        </w:tabs>
        <w:jc w:val="center"/>
        <w:rPr>
          <w:rFonts w:ascii="Arial" w:hAnsi="Arial" w:cs="Arial"/>
          <w:b/>
          <w:bCs/>
          <w:szCs w:val="24"/>
          <w:lang w:val="it-IT"/>
        </w:rPr>
      </w:pPr>
      <w:r>
        <w:rPr>
          <w:rFonts w:ascii="Arial" w:hAnsi="Arial" w:cs="Arial"/>
          <w:b/>
          <w:bCs/>
          <w:szCs w:val="24"/>
          <w:lang w:val="it-IT"/>
        </w:rPr>
        <w:t>Neni 1</w:t>
      </w:r>
      <w:r w:rsidR="00FA2067">
        <w:rPr>
          <w:rFonts w:ascii="Arial" w:hAnsi="Arial" w:cs="Arial"/>
          <w:b/>
          <w:bCs/>
          <w:szCs w:val="24"/>
          <w:lang w:val="it-IT"/>
        </w:rPr>
        <w:t>2</w:t>
      </w:r>
    </w:p>
    <w:p w:rsidR="00A53F43" w:rsidRDefault="00A53F43">
      <w:pPr>
        <w:shd w:val="clear" w:color="auto" w:fill="FFFFFF"/>
        <w:tabs>
          <w:tab w:val="left" w:pos="648"/>
        </w:tabs>
        <w:jc w:val="both"/>
        <w:rPr>
          <w:rFonts w:ascii="Arial" w:hAnsi="Arial" w:cs="Arial"/>
          <w:szCs w:val="24"/>
          <w:lang w:val="it-IT"/>
        </w:rPr>
      </w:pPr>
    </w:p>
    <w:p w:rsidR="00A53F43" w:rsidRDefault="00521BC9">
      <w:pPr>
        <w:shd w:val="clear" w:color="auto" w:fill="FFFFFF"/>
        <w:tabs>
          <w:tab w:val="left" w:pos="648"/>
        </w:tabs>
        <w:jc w:val="both"/>
        <w:rPr>
          <w:rFonts w:ascii="Arial" w:hAnsi="Arial" w:cs="Arial"/>
          <w:szCs w:val="24"/>
          <w:lang w:val="it-IT"/>
        </w:rPr>
      </w:pPr>
      <w:r>
        <w:rPr>
          <w:rFonts w:ascii="Arial" w:hAnsi="Arial" w:cs="Arial"/>
          <w:szCs w:val="24"/>
          <w:lang w:val="it-IT"/>
        </w:rPr>
        <w:t>Në nenin 2</w:t>
      </w:r>
      <w:r w:rsidRPr="00450769">
        <w:rPr>
          <w:rFonts w:ascii="Arial" w:hAnsi="Arial" w:cs="Arial"/>
          <w:szCs w:val="24"/>
          <w:lang w:val="it-IT"/>
        </w:rPr>
        <w:t>3</w:t>
      </w:r>
      <w:r>
        <w:rPr>
          <w:rFonts w:ascii="Arial" w:hAnsi="Arial" w:cs="Arial"/>
          <w:szCs w:val="24"/>
          <w:lang w:val="it-IT"/>
        </w:rPr>
        <w:t xml:space="preserve"> bëhen këto ndryshime:</w:t>
      </w:r>
    </w:p>
    <w:p w:rsidR="00A53F43" w:rsidRPr="00450769" w:rsidRDefault="005501A6" w:rsidP="005501A6">
      <w:pPr>
        <w:shd w:val="clear" w:color="auto" w:fill="FFFFFF"/>
        <w:tabs>
          <w:tab w:val="left" w:pos="648"/>
        </w:tabs>
        <w:jc w:val="both"/>
        <w:rPr>
          <w:rFonts w:ascii="Arial" w:hAnsi="Arial" w:cs="Arial"/>
          <w:szCs w:val="24"/>
          <w:lang w:val="it-IT"/>
        </w:rPr>
      </w:pPr>
      <w:r w:rsidRPr="00450769">
        <w:rPr>
          <w:rFonts w:ascii="Arial" w:hAnsi="Arial" w:cs="Arial"/>
          <w:szCs w:val="24"/>
          <w:lang w:val="it-IT"/>
        </w:rPr>
        <w:t>1. N</w:t>
      </w:r>
      <w:r w:rsidR="008A6B94" w:rsidRPr="00450769">
        <w:rPr>
          <w:rFonts w:ascii="Arial" w:hAnsi="Arial" w:cs="Arial"/>
          <w:szCs w:val="24"/>
          <w:lang w:val="it-IT"/>
        </w:rPr>
        <w:t>ë</w:t>
      </w:r>
      <w:r w:rsidRPr="00450769">
        <w:rPr>
          <w:rFonts w:ascii="Arial" w:hAnsi="Arial" w:cs="Arial"/>
          <w:szCs w:val="24"/>
          <w:lang w:val="it-IT"/>
        </w:rPr>
        <w:t xml:space="preserve"> pik</w:t>
      </w:r>
      <w:r w:rsidR="008A6B94" w:rsidRPr="00450769">
        <w:rPr>
          <w:rFonts w:ascii="Arial" w:hAnsi="Arial" w:cs="Arial"/>
          <w:szCs w:val="24"/>
          <w:lang w:val="it-IT"/>
        </w:rPr>
        <w:t>ë</w:t>
      </w:r>
      <w:r w:rsidRPr="00450769">
        <w:rPr>
          <w:rFonts w:ascii="Arial" w:hAnsi="Arial" w:cs="Arial"/>
          <w:szCs w:val="24"/>
          <w:lang w:val="it-IT"/>
        </w:rPr>
        <w:t>n 1</w:t>
      </w:r>
      <w:r w:rsidR="00521BC9" w:rsidRPr="00450769">
        <w:rPr>
          <w:rFonts w:ascii="Arial" w:hAnsi="Arial" w:cs="Arial"/>
          <w:szCs w:val="24"/>
          <w:lang w:val="it-IT"/>
        </w:rPr>
        <w:t>, fjala “kontraktojë” zëvendësohet me fjalën “caktojë”;</w:t>
      </w:r>
    </w:p>
    <w:p w:rsidR="00A53F43" w:rsidRPr="00450769" w:rsidRDefault="00521BC9">
      <w:pPr>
        <w:numPr>
          <w:ilvl w:val="0"/>
          <w:numId w:val="9"/>
        </w:numPr>
        <w:shd w:val="clear" w:color="auto" w:fill="FFFFFF"/>
        <w:tabs>
          <w:tab w:val="left" w:pos="648"/>
        </w:tabs>
        <w:jc w:val="both"/>
        <w:rPr>
          <w:rFonts w:ascii="Arial" w:hAnsi="Arial" w:cs="Arial"/>
          <w:szCs w:val="24"/>
          <w:lang w:val="it-IT"/>
        </w:rPr>
      </w:pPr>
      <w:r w:rsidRPr="00450769">
        <w:rPr>
          <w:rFonts w:ascii="Arial" w:hAnsi="Arial" w:cs="Arial"/>
          <w:szCs w:val="24"/>
          <w:lang w:val="it-IT"/>
        </w:rPr>
        <w:t>Në pikën 1, gërma b, afati “brenda 6 muajve nga hyrja në fuqi e ligjit” bëhet “brenda 3 muajve”;</w:t>
      </w:r>
    </w:p>
    <w:p w:rsidR="00A53F43" w:rsidRPr="00450769" w:rsidRDefault="00521BC9">
      <w:pPr>
        <w:numPr>
          <w:ilvl w:val="0"/>
          <w:numId w:val="9"/>
        </w:numPr>
        <w:shd w:val="clear" w:color="auto" w:fill="FFFFFF"/>
        <w:tabs>
          <w:tab w:val="left" w:pos="648"/>
        </w:tabs>
        <w:jc w:val="both"/>
        <w:rPr>
          <w:rFonts w:ascii="Arial" w:hAnsi="Arial" w:cs="Arial"/>
          <w:szCs w:val="24"/>
          <w:lang w:val="it-IT"/>
        </w:rPr>
      </w:pPr>
      <w:r w:rsidRPr="00450769">
        <w:rPr>
          <w:rFonts w:ascii="Arial" w:hAnsi="Arial" w:cs="Arial"/>
          <w:szCs w:val="24"/>
          <w:lang w:val="it-IT"/>
        </w:rPr>
        <w:t>Pas gërmës b, shtohet një pikë c, me përmbajtje si më poshtë:</w:t>
      </w:r>
    </w:p>
    <w:p w:rsidR="00A53F43" w:rsidRPr="00450769" w:rsidRDefault="00521BC9">
      <w:pPr>
        <w:shd w:val="clear" w:color="auto" w:fill="FFFFFF"/>
        <w:tabs>
          <w:tab w:val="left" w:pos="648"/>
        </w:tabs>
        <w:jc w:val="both"/>
        <w:rPr>
          <w:rFonts w:ascii="Arial" w:hAnsi="Arial" w:cs="Arial"/>
          <w:szCs w:val="24"/>
          <w:lang w:val="it-IT"/>
        </w:rPr>
      </w:pPr>
      <w:r w:rsidRPr="00450769">
        <w:rPr>
          <w:rFonts w:ascii="Arial" w:hAnsi="Arial" w:cs="Arial"/>
          <w:szCs w:val="24"/>
          <w:lang w:val="it-IT"/>
        </w:rPr>
        <w:t>“c) kryesia nuk kontrakton një administrator, brenda një periudhe 3 mujore nga data e regjistrimit të saj.”</w:t>
      </w:r>
    </w:p>
    <w:p w:rsidR="00A53F43" w:rsidRPr="00450769" w:rsidRDefault="00521BC9">
      <w:pPr>
        <w:numPr>
          <w:ilvl w:val="0"/>
          <w:numId w:val="9"/>
        </w:numPr>
        <w:shd w:val="clear" w:color="auto" w:fill="FFFFFF"/>
        <w:tabs>
          <w:tab w:val="left" w:pos="648"/>
        </w:tabs>
        <w:jc w:val="both"/>
        <w:rPr>
          <w:rFonts w:ascii="Arial" w:hAnsi="Arial" w:cs="Arial"/>
          <w:szCs w:val="24"/>
          <w:lang w:val="it-IT"/>
        </w:rPr>
      </w:pPr>
      <w:r w:rsidRPr="00450769">
        <w:rPr>
          <w:rFonts w:ascii="Arial" w:hAnsi="Arial" w:cs="Arial"/>
          <w:szCs w:val="24"/>
          <w:lang w:val="it-IT"/>
        </w:rPr>
        <w:t>Pika 2, ndryshohet me përmbajtje si vijon:</w:t>
      </w:r>
    </w:p>
    <w:p w:rsidR="00A53F43" w:rsidRPr="00450769" w:rsidRDefault="00521BC9">
      <w:pPr>
        <w:shd w:val="clear" w:color="auto" w:fill="FFFFFF"/>
        <w:tabs>
          <w:tab w:val="left" w:pos="648"/>
        </w:tabs>
        <w:jc w:val="both"/>
        <w:rPr>
          <w:rFonts w:ascii="Arial" w:hAnsi="Arial" w:cs="Arial"/>
          <w:szCs w:val="24"/>
          <w:lang w:val="it-IT"/>
        </w:rPr>
      </w:pPr>
      <w:r w:rsidRPr="00450769">
        <w:rPr>
          <w:rFonts w:ascii="Arial" w:hAnsi="Arial" w:cs="Arial"/>
          <w:szCs w:val="24"/>
          <w:lang w:val="it-IT"/>
        </w:rPr>
        <w:t>“Kryetari i bashkisë ka të drejtë ta ushtrojë këtë kompetencë derisa asambleja të konstituohet ose kryesia të kontraktojë një administrator.”</w:t>
      </w:r>
    </w:p>
    <w:p w:rsidR="00A53F43" w:rsidRPr="00450769" w:rsidRDefault="00A53F43">
      <w:pPr>
        <w:shd w:val="clear" w:color="auto" w:fill="FFFFFF"/>
        <w:tabs>
          <w:tab w:val="left" w:pos="648"/>
        </w:tabs>
        <w:jc w:val="both"/>
        <w:rPr>
          <w:rFonts w:ascii="Arial" w:hAnsi="Arial" w:cs="Arial"/>
          <w:szCs w:val="24"/>
          <w:lang w:val="it-IT"/>
        </w:rPr>
      </w:pPr>
    </w:p>
    <w:p w:rsidR="00A53F43" w:rsidRDefault="00A53F43">
      <w:pPr>
        <w:shd w:val="clear" w:color="auto" w:fill="FFFFFF"/>
        <w:tabs>
          <w:tab w:val="left" w:pos="504"/>
        </w:tabs>
        <w:jc w:val="both"/>
        <w:rPr>
          <w:rFonts w:ascii="Arial" w:hAnsi="Arial" w:cs="Arial"/>
          <w:szCs w:val="24"/>
          <w:lang w:val="sq-AL"/>
        </w:rPr>
      </w:pPr>
    </w:p>
    <w:p w:rsidR="00A53F43" w:rsidRDefault="00A53F43">
      <w:pPr>
        <w:shd w:val="clear" w:color="auto" w:fill="FFFFFF"/>
        <w:tabs>
          <w:tab w:val="left" w:pos="504"/>
        </w:tabs>
        <w:ind w:firstLine="283"/>
        <w:jc w:val="both"/>
        <w:rPr>
          <w:rFonts w:ascii="Arial" w:hAnsi="Arial" w:cs="Arial"/>
          <w:b/>
          <w:szCs w:val="24"/>
          <w:lang w:val="sq-AL"/>
        </w:rPr>
      </w:pPr>
    </w:p>
    <w:p w:rsidR="00A53F43" w:rsidRDefault="005501A6">
      <w:pPr>
        <w:shd w:val="clear" w:color="auto" w:fill="FFFFFF"/>
        <w:tabs>
          <w:tab w:val="left" w:pos="504"/>
        </w:tabs>
        <w:ind w:firstLine="283"/>
        <w:jc w:val="center"/>
        <w:rPr>
          <w:rFonts w:ascii="Arial" w:hAnsi="Arial" w:cs="Arial"/>
          <w:b/>
          <w:szCs w:val="24"/>
          <w:lang w:val="sq-AL"/>
        </w:rPr>
      </w:pPr>
      <w:r>
        <w:rPr>
          <w:rFonts w:ascii="Arial" w:hAnsi="Arial" w:cs="Arial"/>
          <w:b/>
          <w:szCs w:val="24"/>
          <w:lang w:val="sq-AL"/>
        </w:rPr>
        <w:t>Neni 1</w:t>
      </w:r>
      <w:r w:rsidR="00FA2067">
        <w:rPr>
          <w:rFonts w:ascii="Arial" w:hAnsi="Arial" w:cs="Arial"/>
          <w:b/>
          <w:szCs w:val="24"/>
          <w:lang w:val="sq-AL"/>
        </w:rPr>
        <w:t>3</w:t>
      </w:r>
    </w:p>
    <w:p w:rsidR="005501A6" w:rsidRPr="00450769" w:rsidRDefault="005501A6">
      <w:pPr>
        <w:shd w:val="clear" w:color="auto" w:fill="FFFFFF"/>
        <w:tabs>
          <w:tab w:val="left" w:pos="504"/>
        </w:tabs>
        <w:ind w:firstLine="283"/>
        <w:jc w:val="center"/>
        <w:rPr>
          <w:rFonts w:ascii="Arial" w:hAnsi="Arial" w:cs="Arial"/>
          <w:b/>
          <w:szCs w:val="24"/>
          <w:lang w:val="sq-AL"/>
        </w:rPr>
      </w:pPr>
    </w:p>
    <w:p w:rsidR="00A53F43" w:rsidRPr="00450769" w:rsidRDefault="00521BC9">
      <w:pPr>
        <w:shd w:val="clear" w:color="auto" w:fill="FFFFFF"/>
        <w:tabs>
          <w:tab w:val="left" w:pos="504"/>
        </w:tabs>
        <w:jc w:val="both"/>
        <w:rPr>
          <w:rFonts w:ascii="Arial" w:hAnsi="Arial" w:cs="Arial"/>
          <w:szCs w:val="24"/>
          <w:lang w:val="sq-AL"/>
        </w:rPr>
      </w:pPr>
      <w:r w:rsidRPr="00450769">
        <w:rPr>
          <w:rFonts w:ascii="Arial" w:hAnsi="Arial" w:cs="Arial"/>
          <w:szCs w:val="24"/>
          <w:lang w:val="sq-AL"/>
        </w:rPr>
        <w:t>Pas nenit 25, shtohet neni 25/1, me përmbajtje si më poshtë vijon:</w:t>
      </w:r>
    </w:p>
    <w:p w:rsidR="00A53F43" w:rsidRPr="00450769" w:rsidRDefault="00A53F43">
      <w:pPr>
        <w:shd w:val="clear" w:color="auto" w:fill="FFFFFF"/>
        <w:tabs>
          <w:tab w:val="left" w:pos="504"/>
        </w:tabs>
        <w:jc w:val="both"/>
        <w:rPr>
          <w:rFonts w:ascii="Arial" w:hAnsi="Arial" w:cs="Arial"/>
          <w:szCs w:val="24"/>
          <w:lang w:val="sq-AL"/>
        </w:rPr>
      </w:pPr>
    </w:p>
    <w:p w:rsidR="00A53F43" w:rsidRDefault="00521BC9" w:rsidP="00FA2067">
      <w:pPr>
        <w:pStyle w:val="NoSpacing1"/>
        <w:jc w:val="center"/>
        <w:rPr>
          <w:rFonts w:ascii="Arial" w:hAnsi="Arial" w:cs="Arial"/>
          <w:bCs/>
          <w:sz w:val="24"/>
          <w:szCs w:val="24"/>
          <w:lang w:val="sq-AL"/>
        </w:rPr>
      </w:pPr>
      <w:r w:rsidRPr="00450769">
        <w:rPr>
          <w:rFonts w:ascii="Arial" w:hAnsi="Arial" w:cs="Arial"/>
          <w:bCs/>
          <w:sz w:val="24"/>
          <w:szCs w:val="24"/>
          <w:lang w:val="sq-AL"/>
        </w:rPr>
        <w:t>“</w:t>
      </w:r>
      <w:r>
        <w:rPr>
          <w:rFonts w:ascii="Arial" w:hAnsi="Arial" w:cs="Arial"/>
          <w:bCs/>
          <w:sz w:val="24"/>
          <w:szCs w:val="24"/>
          <w:lang w:val="sq-AL"/>
        </w:rPr>
        <w:t>Neni 25/1</w:t>
      </w:r>
    </w:p>
    <w:p w:rsidR="00A53F43" w:rsidRPr="00450769" w:rsidRDefault="00521BC9" w:rsidP="00FA2067">
      <w:pPr>
        <w:pStyle w:val="NoSpacing1"/>
        <w:jc w:val="center"/>
        <w:rPr>
          <w:rFonts w:ascii="Arial" w:hAnsi="Arial" w:cs="Arial"/>
          <w:bCs/>
          <w:sz w:val="24"/>
          <w:szCs w:val="24"/>
          <w:lang w:val="sq-AL"/>
        </w:rPr>
      </w:pPr>
      <w:r w:rsidRPr="00450769">
        <w:rPr>
          <w:rFonts w:ascii="Arial" w:hAnsi="Arial" w:cs="Arial"/>
          <w:bCs/>
          <w:sz w:val="24"/>
          <w:szCs w:val="24"/>
          <w:lang w:val="sq-AL"/>
        </w:rPr>
        <w:t>Riparimet emergjente të ndërtesës në bashkëpronësi</w:t>
      </w:r>
    </w:p>
    <w:p w:rsidR="00A53F43" w:rsidRPr="00450769" w:rsidRDefault="00A53F43">
      <w:pPr>
        <w:pStyle w:val="NoSpacing1"/>
        <w:jc w:val="both"/>
        <w:rPr>
          <w:rFonts w:ascii="Arial" w:hAnsi="Arial" w:cs="Arial"/>
          <w:sz w:val="24"/>
          <w:szCs w:val="24"/>
          <w:lang w:val="sq-AL"/>
        </w:rPr>
      </w:pPr>
    </w:p>
    <w:p w:rsidR="00A53F43" w:rsidRPr="00450769" w:rsidRDefault="00521BC9">
      <w:pPr>
        <w:pStyle w:val="NoSpacing1"/>
        <w:jc w:val="both"/>
        <w:rPr>
          <w:rFonts w:ascii="Arial" w:hAnsi="Arial" w:cs="Arial"/>
          <w:sz w:val="24"/>
          <w:szCs w:val="24"/>
          <w:lang w:val="it-IT"/>
        </w:rPr>
      </w:pPr>
      <w:r w:rsidRPr="00450769">
        <w:rPr>
          <w:rFonts w:ascii="Arial" w:hAnsi="Arial" w:cs="Arial"/>
          <w:sz w:val="24"/>
          <w:szCs w:val="24"/>
          <w:lang w:val="it-IT"/>
        </w:rPr>
        <w:t>1. Riparime emergjente konsiderohen punimet e ndërmarra në bashkëpronësi me rastin e :</w:t>
      </w:r>
    </w:p>
    <w:p w:rsidR="00A53F43" w:rsidRPr="00450769" w:rsidRDefault="00521BC9">
      <w:pPr>
        <w:pStyle w:val="NoSpacing1"/>
        <w:numPr>
          <w:ilvl w:val="0"/>
          <w:numId w:val="10"/>
        </w:numPr>
        <w:jc w:val="both"/>
        <w:rPr>
          <w:rFonts w:ascii="Arial" w:hAnsi="Arial" w:cs="Arial"/>
          <w:sz w:val="24"/>
          <w:szCs w:val="24"/>
          <w:lang w:val="it-IT"/>
        </w:rPr>
      </w:pPr>
      <w:r w:rsidRPr="00450769">
        <w:rPr>
          <w:rFonts w:ascii="Arial" w:hAnsi="Arial" w:cs="Arial"/>
          <w:sz w:val="24"/>
          <w:szCs w:val="24"/>
          <w:lang w:val="it-IT"/>
        </w:rPr>
        <w:t>dëmtimit në sistemin e ngrohjes qendrore;</w:t>
      </w:r>
    </w:p>
    <w:p w:rsidR="00A53F43" w:rsidRPr="00450769" w:rsidRDefault="00521BC9">
      <w:pPr>
        <w:pStyle w:val="NoSpacing1"/>
        <w:numPr>
          <w:ilvl w:val="0"/>
          <w:numId w:val="10"/>
        </w:numPr>
        <w:jc w:val="both"/>
        <w:rPr>
          <w:rFonts w:ascii="Arial" w:hAnsi="Arial" w:cs="Arial"/>
          <w:sz w:val="24"/>
          <w:szCs w:val="24"/>
          <w:lang w:val="it-IT"/>
        </w:rPr>
      </w:pPr>
      <w:r w:rsidRPr="00450769">
        <w:rPr>
          <w:rFonts w:ascii="Arial" w:hAnsi="Arial" w:cs="Arial"/>
          <w:sz w:val="24"/>
          <w:szCs w:val="24"/>
          <w:lang w:val="it-IT"/>
        </w:rPr>
        <w:t>çarjeve, dëmtimeve dhe bllokimin në sistemin e ujsjellësit dhe kanalizimit, për të parandaluar efektet negative të mëtejshme;</w:t>
      </w:r>
    </w:p>
    <w:p w:rsidR="00A53F43" w:rsidRPr="00450769" w:rsidRDefault="00521BC9">
      <w:pPr>
        <w:pStyle w:val="NoSpacing1"/>
        <w:numPr>
          <w:ilvl w:val="0"/>
          <w:numId w:val="10"/>
        </w:numPr>
        <w:jc w:val="both"/>
        <w:rPr>
          <w:rFonts w:ascii="Arial" w:hAnsi="Arial" w:cs="Arial"/>
          <w:sz w:val="24"/>
          <w:szCs w:val="24"/>
          <w:lang w:val="it-IT"/>
        </w:rPr>
      </w:pPr>
      <w:r w:rsidRPr="00450769">
        <w:rPr>
          <w:rFonts w:ascii="Arial" w:hAnsi="Arial" w:cs="Arial"/>
          <w:sz w:val="24"/>
          <w:szCs w:val="24"/>
          <w:lang w:val="it-IT"/>
        </w:rPr>
        <w:t>problemeve të paraqitura në instalime elektrike;</w:t>
      </w:r>
    </w:p>
    <w:p w:rsidR="00A53F43" w:rsidRPr="00450769" w:rsidRDefault="00521BC9">
      <w:pPr>
        <w:pStyle w:val="NoSpacing1"/>
        <w:numPr>
          <w:ilvl w:val="0"/>
          <w:numId w:val="10"/>
        </w:numPr>
        <w:jc w:val="both"/>
        <w:rPr>
          <w:rFonts w:ascii="Arial" w:hAnsi="Arial" w:cs="Arial"/>
          <w:sz w:val="24"/>
          <w:szCs w:val="24"/>
          <w:lang w:val="it-IT"/>
        </w:rPr>
      </w:pPr>
      <w:r w:rsidRPr="00450769">
        <w:rPr>
          <w:rFonts w:ascii="Arial" w:hAnsi="Arial" w:cs="Arial"/>
          <w:sz w:val="24"/>
          <w:szCs w:val="24"/>
          <w:lang w:val="it-IT"/>
        </w:rPr>
        <w:t>dëmeve të mëdha në oxhaqe dhe kanalet e ventilimit;</w:t>
      </w:r>
    </w:p>
    <w:p w:rsidR="00A53F43" w:rsidRPr="00450769" w:rsidRDefault="00521BC9">
      <w:pPr>
        <w:pStyle w:val="NoSpacing1"/>
        <w:numPr>
          <w:ilvl w:val="0"/>
          <w:numId w:val="10"/>
        </w:numPr>
        <w:jc w:val="both"/>
        <w:rPr>
          <w:rFonts w:ascii="Arial" w:hAnsi="Arial" w:cs="Arial"/>
          <w:sz w:val="24"/>
          <w:szCs w:val="24"/>
          <w:lang w:val="it-IT"/>
        </w:rPr>
      </w:pPr>
      <w:r w:rsidRPr="00450769">
        <w:rPr>
          <w:rFonts w:ascii="Arial" w:hAnsi="Arial" w:cs="Arial"/>
          <w:sz w:val="24"/>
          <w:szCs w:val="24"/>
          <w:lang w:val="it-IT"/>
        </w:rPr>
        <w:t>depërtimit të ujit të shiut në ndërtesë, rehabilitimit të pasojave dhe dëmtimeve të mëdha në çati;</w:t>
      </w:r>
    </w:p>
    <w:p w:rsidR="00A53F43" w:rsidRPr="00450769" w:rsidRDefault="00521BC9">
      <w:pPr>
        <w:pStyle w:val="NoSpacing1"/>
        <w:numPr>
          <w:ilvl w:val="0"/>
          <w:numId w:val="10"/>
        </w:numPr>
        <w:jc w:val="both"/>
        <w:rPr>
          <w:rFonts w:ascii="Arial" w:hAnsi="Arial" w:cs="Arial"/>
          <w:sz w:val="24"/>
          <w:szCs w:val="24"/>
          <w:lang w:val="it-IT"/>
        </w:rPr>
      </w:pPr>
      <w:r w:rsidRPr="00450769">
        <w:rPr>
          <w:rFonts w:ascii="Arial" w:hAnsi="Arial" w:cs="Arial"/>
          <w:sz w:val="24"/>
          <w:szCs w:val="24"/>
          <w:lang w:val="it-IT"/>
        </w:rPr>
        <w:t>kërcënimit të stabilitetit statik të ndërtesës ose të pjesëve të caktuara të ndërtesës;</w:t>
      </w:r>
    </w:p>
    <w:p w:rsidR="00A53F43" w:rsidRDefault="00521BC9">
      <w:pPr>
        <w:pStyle w:val="NoSpacing1"/>
        <w:numPr>
          <w:ilvl w:val="0"/>
          <w:numId w:val="10"/>
        </w:numPr>
        <w:jc w:val="both"/>
        <w:rPr>
          <w:rFonts w:ascii="Arial" w:hAnsi="Arial" w:cs="Arial"/>
          <w:sz w:val="24"/>
          <w:szCs w:val="24"/>
        </w:rPr>
      </w:pPr>
      <w:r>
        <w:rPr>
          <w:rFonts w:ascii="Arial" w:hAnsi="Arial" w:cs="Arial"/>
          <w:sz w:val="24"/>
          <w:szCs w:val="24"/>
        </w:rPr>
        <w:t>dëmtimeve në ashensorë;</w:t>
      </w:r>
    </w:p>
    <w:p w:rsidR="00A53F43" w:rsidRDefault="00521BC9">
      <w:pPr>
        <w:pStyle w:val="NoSpacing1"/>
        <w:numPr>
          <w:ilvl w:val="0"/>
          <w:numId w:val="10"/>
        </w:numPr>
        <w:jc w:val="both"/>
        <w:rPr>
          <w:rFonts w:ascii="Arial" w:hAnsi="Arial" w:cs="Arial"/>
          <w:sz w:val="24"/>
          <w:szCs w:val="24"/>
        </w:rPr>
      </w:pPr>
      <w:r>
        <w:rPr>
          <w:rFonts w:ascii="Arial" w:hAnsi="Arial" w:cs="Arial"/>
          <w:sz w:val="24"/>
          <w:szCs w:val="24"/>
        </w:rPr>
        <w:t>rënies së pjesëve të fasadës;</w:t>
      </w:r>
    </w:p>
    <w:p w:rsidR="00FA2067" w:rsidRDefault="00521BC9">
      <w:pPr>
        <w:pStyle w:val="NoSpacing1"/>
        <w:numPr>
          <w:ilvl w:val="0"/>
          <w:numId w:val="10"/>
        </w:numPr>
        <w:jc w:val="both"/>
        <w:rPr>
          <w:rFonts w:ascii="Arial" w:hAnsi="Arial" w:cs="Arial"/>
          <w:sz w:val="24"/>
          <w:szCs w:val="24"/>
        </w:rPr>
      </w:pPr>
      <w:r>
        <w:rPr>
          <w:rFonts w:ascii="Arial" w:hAnsi="Arial" w:cs="Arial"/>
          <w:sz w:val="24"/>
          <w:szCs w:val="24"/>
        </w:rPr>
        <w:t>rehab</w:t>
      </w:r>
      <w:r w:rsidR="00FA2067">
        <w:rPr>
          <w:rFonts w:ascii="Arial" w:hAnsi="Arial" w:cs="Arial"/>
          <w:sz w:val="24"/>
          <w:szCs w:val="24"/>
        </w:rPr>
        <w:t>ilitimit të pasojave nga zjarri;  ose</w:t>
      </w:r>
    </w:p>
    <w:p w:rsidR="00A53F43" w:rsidRPr="00FA2067" w:rsidRDefault="00FA2067" w:rsidP="00FA2067">
      <w:pPr>
        <w:pStyle w:val="ListParagraph"/>
        <w:numPr>
          <w:ilvl w:val="0"/>
          <w:numId w:val="10"/>
        </w:numPr>
        <w:rPr>
          <w:rFonts w:ascii="Arial" w:eastAsiaTheme="minorEastAsia" w:hAnsi="Arial" w:cs="Arial"/>
          <w:szCs w:val="24"/>
        </w:rPr>
      </w:pPr>
      <w:r w:rsidRPr="00FA2067">
        <w:rPr>
          <w:rFonts w:ascii="Arial" w:eastAsiaTheme="minorEastAsia" w:hAnsi="Arial" w:cs="Arial"/>
          <w:szCs w:val="24"/>
        </w:rPr>
        <w:t>çdo ndërtimi tjetër, riparimi apo rehabilitimi urgjentisht i nevojshëm për të mbrojtur ndërtesën në bashkëpronësi ose përdoruesit e saj nga dëmi i afërt ose dëmtimet shtesë.</w:t>
      </w:r>
      <w:r w:rsidR="00521BC9" w:rsidRPr="00FA2067">
        <w:rPr>
          <w:rFonts w:ascii="Arial" w:hAnsi="Arial" w:cs="Arial"/>
          <w:szCs w:val="24"/>
        </w:rPr>
        <w:t>”</w:t>
      </w:r>
    </w:p>
    <w:p w:rsidR="00A53F43" w:rsidRDefault="00521BC9">
      <w:pPr>
        <w:shd w:val="clear" w:color="auto" w:fill="FFFFFF"/>
        <w:tabs>
          <w:tab w:val="left" w:pos="504"/>
        </w:tabs>
        <w:jc w:val="both"/>
        <w:rPr>
          <w:rFonts w:ascii="Arial" w:hAnsi="Arial" w:cs="Arial"/>
          <w:szCs w:val="24"/>
          <w:lang w:val="sq-AL"/>
        </w:rPr>
      </w:pPr>
      <w:r>
        <w:rPr>
          <w:rFonts w:ascii="Arial" w:hAnsi="Arial" w:cs="Arial"/>
          <w:szCs w:val="24"/>
          <w:lang w:val="sq-AL"/>
        </w:rPr>
        <w:t xml:space="preserve"> </w:t>
      </w:r>
    </w:p>
    <w:p w:rsidR="005501A6" w:rsidRDefault="00521BC9">
      <w:pPr>
        <w:shd w:val="clear" w:color="auto" w:fill="FFFFFF"/>
        <w:tabs>
          <w:tab w:val="left" w:pos="509"/>
        </w:tabs>
        <w:ind w:firstLine="288"/>
        <w:jc w:val="both"/>
        <w:rPr>
          <w:rFonts w:ascii="Arial" w:hAnsi="Arial" w:cs="Arial"/>
          <w:szCs w:val="24"/>
          <w:lang w:val="sq-AL"/>
        </w:rPr>
      </w:pPr>
      <w:r>
        <w:rPr>
          <w:rFonts w:ascii="Arial" w:hAnsi="Arial" w:cs="Arial"/>
          <w:szCs w:val="24"/>
          <w:lang w:val="sq-AL"/>
        </w:rPr>
        <w:t xml:space="preserve">                                                     </w:t>
      </w:r>
    </w:p>
    <w:p w:rsidR="00A53F43" w:rsidRDefault="005501A6" w:rsidP="005501A6">
      <w:pPr>
        <w:shd w:val="clear" w:color="auto" w:fill="FFFFFF"/>
        <w:tabs>
          <w:tab w:val="left" w:pos="509"/>
        </w:tabs>
        <w:jc w:val="center"/>
        <w:rPr>
          <w:rFonts w:ascii="Arial" w:hAnsi="Arial" w:cs="Arial"/>
          <w:b/>
          <w:spacing w:val="-3"/>
          <w:szCs w:val="24"/>
          <w:lang w:val="sq-AL"/>
        </w:rPr>
      </w:pPr>
      <w:r>
        <w:rPr>
          <w:rFonts w:ascii="Arial" w:hAnsi="Arial" w:cs="Arial"/>
          <w:b/>
          <w:spacing w:val="-3"/>
          <w:szCs w:val="24"/>
          <w:lang w:val="sq-AL"/>
        </w:rPr>
        <w:t>Neni 1</w:t>
      </w:r>
      <w:r w:rsidR="00FA2067">
        <w:rPr>
          <w:rFonts w:ascii="Arial" w:hAnsi="Arial" w:cs="Arial"/>
          <w:b/>
          <w:spacing w:val="-3"/>
          <w:szCs w:val="24"/>
          <w:lang w:val="sq-AL"/>
        </w:rPr>
        <w:t>4</w:t>
      </w:r>
    </w:p>
    <w:p w:rsidR="00A53F43" w:rsidRDefault="00A53F43">
      <w:pPr>
        <w:shd w:val="clear" w:color="auto" w:fill="FFFFFF"/>
        <w:tabs>
          <w:tab w:val="left" w:pos="509"/>
        </w:tabs>
        <w:ind w:firstLine="288"/>
        <w:jc w:val="both"/>
        <w:rPr>
          <w:rFonts w:ascii="Arial" w:hAnsi="Arial" w:cs="Arial"/>
          <w:b/>
          <w:spacing w:val="-3"/>
          <w:szCs w:val="24"/>
          <w:lang w:val="sq-AL"/>
        </w:rPr>
      </w:pPr>
    </w:p>
    <w:p w:rsidR="009614C7" w:rsidRDefault="00521BC9" w:rsidP="009614C7">
      <w:pPr>
        <w:shd w:val="clear" w:color="auto" w:fill="FFFFFF"/>
        <w:tabs>
          <w:tab w:val="left" w:pos="509"/>
        </w:tabs>
        <w:jc w:val="both"/>
        <w:rPr>
          <w:rFonts w:ascii="Arial" w:hAnsi="Arial" w:cs="Arial"/>
          <w:szCs w:val="24"/>
          <w:lang w:val="sq-AL"/>
        </w:rPr>
      </w:pPr>
      <w:r>
        <w:rPr>
          <w:rFonts w:ascii="Arial" w:hAnsi="Arial" w:cs="Arial"/>
          <w:szCs w:val="24"/>
          <w:lang w:val="sq-AL"/>
        </w:rPr>
        <w:t xml:space="preserve"> </w:t>
      </w:r>
      <w:r w:rsidRPr="00450769">
        <w:rPr>
          <w:rFonts w:ascii="Arial" w:hAnsi="Arial" w:cs="Arial"/>
          <w:szCs w:val="24"/>
          <w:lang w:val="sq-AL"/>
        </w:rPr>
        <w:t>Në nenin 27</w:t>
      </w:r>
      <w:r>
        <w:rPr>
          <w:rFonts w:ascii="Arial" w:hAnsi="Arial" w:cs="Arial"/>
          <w:szCs w:val="24"/>
          <w:lang w:val="sq-AL"/>
        </w:rPr>
        <w:t xml:space="preserve"> </w:t>
      </w:r>
      <w:r w:rsidRPr="00450769">
        <w:rPr>
          <w:rFonts w:ascii="Arial" w:hAnsi="Arial" w:cs="Arial"/>
          <w:szCs w:val="24"/>
          <w:lang w:val="sq-AL"/>
        </w:rPr>
        <w:t xml:space="preserve">bëhen ndryshimet </w:t>
      </w:r>
      <w:r>
        <w:rPr>
          <w:rFonts w:ascii="Arial" w:hAnsi="Arial" w:cs="Arial"/>
          <w:szCs w:val="24"/>
          <w:lang w:val="sq-AL"/>
        </w:rPr>
        <w:t>si më poshtë vijon:</w:t>
      </w:r>
    </w:p>
    <w:p w:rsidR="009614C7" w:rsidRPr="009614C7" w:rsidRDefault="009614C7" w:rsidP="009614C7">
      <w:pPr>
        <w:shd w:val="clear" w:color="auto" w:fill="FFFFFF"/>
        <w:tabs>
          <w:tab w:val="left" w:pos="509"/>
        </w:tabs>
        <w:jc w:val="both"/>
        <w:rPr>
          <w:rFonts w:ascii="Arial" w:hAnsi="Arial" w:cs="Arial"/>
          <w:szCs w:val="24"/>
          <w:lang w:val="sq-AL"/>
        </w:rPr>
      </w:pPr>
      <w:r>
        <w:rPr>
          <w:rFonts w:ascii="Arial" w:hAnsi="Arial" w:cs="Arial"/>
          <w:szCs w:val="24"/>
          <w:lang w:val="sq-AL"/>
        </w:rPr>
        <w:t xml:space="preserve">- </w:t>
      </w:r>
      <w:r w:rsidRPr="009614C7">
        <w:rPr>
          <w:rFonts w:ascii="Arial" w:hAnsi="Arial" w:cs="Arial"/>
          <w:szCs w:val="24"/>
          <w:lang w:val="sq-AL"/>
        </w:rPr>
        <w:t xml:space="preserve">pika 2, riformulohet si më poshtë: </w:t>
      </w:r>
    </w:p>
    <w:p w:rsidR="009614C7" w:rsidRDefault="009614C7" w:rsidP="009614C7">
      <w:pPr>
        <w:shd w:val="clear" w:color="auto" w:fill="FFFFFF"/>
        <w:tabs>
          <w:tab w:val="left" w:pos="509"/>
        </w:tabs>
        <w:jc w:val="both"/>
        <w:rPr>
          <w:rFonts w:ascii="Arial" w:hAnsi="Arial" w:cs="Arial"/>
          <w:szCs w:val="24"/>
          <w:lang w:val="sq-AL"/>
        </w:rPr>
      </w:pPr>
      <w:r w:rsidRPr="009614C7">
        <w:rPr>
          <w:rFonts w:ascii="Arial" w:hAnsi="Arial" w:cs="Arial"/>
          <w:szCs w:val="24"/>
          <w:lang w:val="sq-AL"/>
        </w:rPr>
        <w:t xml:space="preserve">"2. Nëse bashkëpronari nuk e ka shlyer pagesën e tarifave të prapambetura as në muajin e tretë, bashkë me kamatat përkatëse, kryesia ose administratori, </w:t>
      </w:r>
      <w:r>
        <w:rPr>
          <w:rFonts w:ascii="Arial" w:hAnsi="Arial" w:cs="Arial"/>
          <w:szCs w:val="24"/>
          <w:lang w:val="sq-AL"/>
        </w:rPr>
        <w:t>i</w:t>
      </w:r>
      <w:r w:rsidRPr="009614C7">
        <w:rPr>
          <w:rFonts w:ascii="Arial" w:hAnsi="Arial" w:cs="Arial"/>
          <w:szCs w:val="24"/>
          <w:lang w:val="sq-AL"/>
        </w:rPr>
        <w:t xml:space="preserve"> autorizuar nga kryesia, i drejtohet gjykatës për lëshimin e urdhrit të ekzekutimit dhe </w:t>
      </w:r>
      <w:r>
        <w:rPr>
          <w:rFonts w:ascii="Arial" w:hAnsi="Arial" w:cs="Arial"/>
          <w:szCs w:val="24"/>
          <w:lang w:val="sq-AL"/>
        </w:rPr>
        <w:t>sh</w:t>
      </w:r>
      <w:r w:rsidR="00996717">
        <w:rPr>
          <w:rFonts w:ascii="Arial" w:hAnsi="Arial" w:cs="Arial"/>
          <w:szCs w:val="24"/>
          <w:lang w:val="sq-AL"/>
        </w:rPr>
        <w:t>ë</w:t>
      </w:r>
      <w:r>
        <w:rPr>
          <w:rFonts w:ascii="Arial" w:hAnsi="Arial" w:cs="Arial"/>
          <w:szCs w:val="24"/>
          <w:lang w:val="sq-AL"/>
        </w:rPr>
        <w:t>rbimit t</w:t>
      </w:r>
      <w:r w:rsidR="00996717">
        <w:rPr>
          <w:rFonts w:ascii="Arial" w:hAnsi="Arial" w:cs="Arial"/>
          <w:szCs w:val="24"/>
          <w:lang w:val="sq-AL"/>
        </w:rPr>
        <w:t>ë</w:t>
      </w:r>
      <w:r w:rsidRPr="009614C7">
        <w:rPr>
          <w:rFonts w:ascii="Arial" w:hAnsi="Arial" w:cs="Arial"/>
          <w:szCs w:val="24"/>
          <w:lang w:val="sq-AL"/>
        </w:rPr>
        <w:t xml:space="preserve"> përmbarimit për vënien në ekzekutim të detyrueshëm të vendimit të kryesisë, për detyrimin e pagimit të tarifave të prapambetura dhe të kamatave përkatëse."</w:t>
      </w:r>
    </w:p>
    <w:p w:rsidR="009614C7" w:rsidRDefault="009614C7" w:rsidP="009614C7">
      <w:pPr>
        <w:shd w:val="clear" w:color="auto" w:fill="FFFFFF"/>
        <w:tabs>
          <w:tab w:val="left" w:pos="509"/>
        </w:tabs>
        <w:jc w:val="both"/>
        <w:rPr>
          <w:rFonts w:ascii="Arial" w:hAnsi="Arial" w:cs="Arial"/>
          <w:szCs w:val="24"/>
          <w:lang w:val="sq-AL"/>
        </w:rPr>
      </w:pPr>
    </w:p>
    <w:p w:rsidR="00A53F43" w:rsidRPr="00450769" w:rsidRDefault="009614C7" w:rsidP="009614C7">
      <w:pPr>
        <w:shd w:val="clear" w:color="auto" w:fill="FFFFFF"/>
        <w:tabs>
          <w:tab w:val="left" w:pos="509"/>
        </w:tabs>
        <w:jc w:val="both"/>
        <w:rPr>
          <w:rFonts w:ascii="Arial" w:hAnsi="Arial" w:cs="Arial"/>
          <w:szCs w:val="24"/>
          <w:lang w:val="sq-AL"/>
        </w:rPr>
      </w:pPr>
      <w:r>
        <w:rPr>
          <w:rFonts w:ascii="Arial" w:hAnsi="Arial" w:cs="Arial"/>
          <w:szCs w:val="24"/>
          <w:lang w:val="sq-AL"/>
        </w:rPr>
        <w:t xml:space="preserve">- </w:t>
      </w:r>
      <w:r w:rsidR="00521BC9" w:rsidRPr="00450769">
        <w:rPr>
          <w:rFonts w:ascii="Arial" w:hAnsi="Arial" w:cs="Arial"/>
          <w:szCs w:val="24"/>
          <w:lang w:val="sq-AL"/>
        </w:rPr>
        <w:t>Pas pikës 2, shtohet pika 3 me përmbajtje si vijon:</w:t>
      </w:r>
    </w:p>
    <w:p w:rsidR="00A53F43" w:rsidRPr="00450769" w:rsidRDefault="00521BC9">
      <w:pPr>
        <w:shd w:val="clear" w:color="auto" w:fill="FFFFFF"/>
        <w:tabs>
          <w:tab w:val="left" w:pos="509"/>
        </w:tabs>
        <w:jc w:val="both"/>
        <w:rPr>
          <w:rFonts w:ascii="Arial" w:hAnsi="Arial" w:cs="Arial"/>
          <w:szCs w:val="24"/>
          <w:lang w:val="sq-AL"/>
        </w:rPr>
      </w:pPr>
      <w:r w:rsidRPr="00450769">
        <w:rPr>
          <w:rFonts w:ascii="Arial" w:hAnsi="Arial" w:cs="Arial"/>
          <w:szCs w:val="24"/>
          <w:lang w:val="sq-AL"/>
        </w:rPr>
        <w:t>“3. Në alternativë, Kryesia ose administratori mund të zgjedhin t`i drejtohen njësisë së vetqeverisjes vendore, sipas nenit 29/1.”</w:t>
      </w:r>
    </w:p>
    <w:p w:rsidR="00A53F43" w:rsidRPr="00450769" w:rsidRDefault="00A53F43">
      <w:pPr>
        <w:shd w:val="clear" w:color="auto" w:fill="FFFFFF"/>
        <w:tabs>
          <w:tab w:val="left" w:pos="509"/>
        </w:tabs>
        <w:jc w:val="both"/>
        <w:rPr>
          <w:rFonts w:ascii="Arial" w:hAnsi="Arial" w:cs="Arial"/>
          <w:szCs w:val="24"/>
          <w:lang w:val="sq-AL"/>
        </w:rPr>
      </w:pPr>
    </w:p>
    <w:p w:rsidR="00A53F43" w:rsidRPr="00450769" w:rsidRDefault="00521BC9">
      <w:pPr>
        <w:shd w:val="clear" w:color="auto" w:fill="FFFFFF"/>
        <w:tabs>
          <w:tab w:val="left" w:pos="557"/>
        </w:tabs>
        <w:jc w:val="center"/>
        <w:rPr>
          <w:rFonts w:ascii="Arial" w:hAnsi="Arial" w:cs="Arial"/>
          <w:b/>
          <w:szCs w:val="24"/>
          <w:lang w:val="sq-AL"/>
        </w:rPr>
      </w:pPr>
      <w:r>
        <w:rPr>
          <w:rFonts w:ascii="Arial" w:hAnsi="Arial" w:cs="Arial"/>
          <w:spacing w:val="-3"/>
          <w:szCs w:val="24"/>
          <w:lang w:val="sq-AL"/>
        </w:rPr>
        <w:tab/>
      </w:r>
      <w:r w:rsidR="005501A6" w:rsidRPr="00450769">
        <w:rPr>
          <w:rFonts w:ascii="Arial" w:hAnsi="Arial" w:cs="Arial"/>
          <w:b/>
          <w:szCs w:val="24"/>
          <w:lang w:val="sq-AL"/>
        </w:rPr>
        <w:t>Neni 1</w:t>
      </w:r>
      <w:r w:rsidR="00FA2067">
        <w:rPr>
          <w:rFonts w:ascii="Arial" w:hAnsi="Arial" w:cs="Arial"/>
          <w:b/>
          <w:szCs w:val="24"/>
          <w:lang w:val="sq-AL"/>
        </w:rPr>
        <w:t>5</w:t>
      </w:r>
    </w:p>
    <w:p w:rsidR="00A53F43" w:rsidRPr="00450769" w:rsidRDefault="00A53F43">
      <w:pPr>
        <w:shd w:val="clear" w:color="auto" w:fill="FFFFFF"/>
        <w:tabs>
          <w:tab w:val="left" w:pos="557"/>
        </w:tabs>
        <w:jc w:val="both"/>
        <w:rPr>
          <w:rFonts w:ascii="Arial" w:hAnsi="Arial" w:cs="Arial"/>
          <w:b/>
          <w:szCs w:val="24"/>
          <w:lang w:val="sq-AL"/>
        </w:rPr>
      </w:pPr>
    </w:p>
    <w:p w:rsidR="00A53F43" w:rsidRPr="00450769" w:rsidRDefault="00521BC9">
      <w:pPr>
        <w:shd w:val="clear" w:color="auto" w:fill="FFFFFF"/>
        <w:tabs>
          <w:tab w:val="left" w:pos="557"/>
        </w:tabs>
        <w:jc w:val="both"/>
        <w:rPr>
          <w:rFonts w:ascii="Arial" w:hAnsi="Arial" w:cs="Arial"/>
          <w:bCs/>
          <w:spacing w:val="-9"/>
          <w:szCs w:val="24"/>
          <w:lang w:val="sq-AL"/>
        </w:rPr>
      </w:pPr>
      <w:r w:rsidRPr="00450769">
        <w:rPr>
          <w:rFonts w:ascii="Arial" w:hAnsi="Arial" w:cs="Arial"/>
          <w:bCs/>
          <w:spacing w:val="-9"/>
          <w:szCs w:val="24"/>
          <w:lang w:val="sq-AL"/>
        </w:rPr>
        <w:t>Neni 28, ndryshon përmbajtje dhe bëhet si më poshtë:</w:t>
      </w:r>
    </w:p>
    <w:p w:rsidR="00A53F43" w:rsidRPr="00450769" w:rsidRDefault="00A53F43">
      <w:pPr>
        <w:shd w:val="clear" w:color="auto" w:fill="FFFFFF"/>
        <w:tabs>
          <w:tab w:val="left" w:pos="557"/>
        </w:tabs>
        <w:jc w:val="both"/>
        <w:rPr>
          <w:rFonts w:ascii="Arial" w:hAnsi="Arial" w:cs="Arial"/>
          <w:bCs/>
          <w:spacing w:val="-9"/>
          <w:szCs w:val="24"/>
          <w:lang w:val="sq-AL"/>
        </w:rPr>
      </w:pPr>
    </w:p>
    <w:p w:rsidR="00A53F43" w:rsidRPr="00450769" w:rsidRDefault="00521BC9">
      <w:pPr>
        <w:shd w:val="clear" w:color="auto" w:fill="FFFFFF"/>
        <w:tabs>
          <w:tab w:val="left" w:pos="557"/>
        </w:tabs>
        <w:jc w:val="both"/>
        <w:rPr>
          <w:rFonts w:ascii="Arial" w:hAnsi="Arial" w:cs="Arial"/>
          <w:bCs/>
          <w:spacing w:val="-9"/>
          <w:szCs w:val="24"/>
          <w:lang w:val="sq-AL"/>
        </w:rPr>
      </w:pPr>
      <w:r w:rsidRPr="00450769">
        <w:rPr>
          <w:rFonts w:ascii="Arial" w:hAnsi="Arial" w:cs="Arial"/>
          <w:bCs/>
          <w:spacing w:val="-9"/>
          <w:szCs w:val="24"/>
          <w:lang w:val="sq-AL"/>
        </w:rPr>
        <w:t>“Neni 28</w:t>
      </w:r>
    </w:p>
    <w:p w:rsidR="00A53F43" w:rsidRPr="00450769" w:rsidRDefault="00521BC9">
      <w:pPr>
        <w:shd w:val="clear" w:color="auto" w:fill="FFFFFF"/>
        <w:tabs>
          <w:tab w:val="left" w:pos="557"/>
        </w:tabs>
        <w:jc w:val="both"/>
        <w:rPr>
          <w:rFonts w:ascii="Arial" w:hAnsi="Arial" w:cs="Arial"/>
          <w:bCs/>
          <w:spacing w:val="-9"/>
          <w:szCs w:val="24"/>
          <w:lang w:val="sq-AL"/>
        </w:rPr>
      </w:pPr>
      <w:r w:rsidRPr="00450769">
        <w:rPr>
          <w:rFonts w:ascii="Arial" w:hAnsi="Arial" w:cs="Arial"/>
          <w:bCs/>
          <w:spacing w:val="-9"/>
          <w:szCs w:val="24"/>
          <w:lang w:val="sq-AL"/>
        </w:rPr>
        <w:t>Fondi rezervë</w:t>
      </w:r>
    </w:p>
    <w:p w:rsidR="00A53F43" w:rsidRPr="00450769" w:rsidRDefault="00A53F43">
      <w:pPr>
        <w:shd w:val="clear" w:color="auto" w:fill="FFFFFF"/>
        <w:tabs>
          <w:tab w:val="left" w:pos="557"/>
        </w:tabs>
        <w:jc w:val="both"/>
        <w:rPr>
          <w:rFonts w:ascii="Arial" w:hAnsi="Arial" w:cs="Arial"/>
          <w:bCs/>
          <w:spacing w:val="-9"/>
          <w:szCs w:val="24"/>
          <w:lang w:val="sq-AL"/>
        </w:rPr>
      </w:pPr>
    </w:p>
    <w:p w:rsidR="00A53F43" w:rsidRPr="00450769" w:rsidRDefault="00521BC9">
      <w:pPr>
        <w:shd w:val="clear" w:color="auto" w:fill="FFFFFF"/>
        <w:tabs>
          <w:tab w:val="left" w:pos="557"/>
        </w:tabs>
        <w:jc w:val="both"/>
        <w:rPr>
          <w:rFonts w:ascii="Arial" w:hAnsi="Arial" w:cs="Arial"/>
          <w:bCs/>
          <w:spacing w:val="-9"/>
          <w:szCs w:val="24"/>
          <w:lang w:val="sq-AL"/>
        </w:rPr>
      </w:pPr>
      <w:r w:rsidRPr="00450769">
        <w:rPr>
          <w:rFonts w:ascii="Arial" w:hAnsi="Arial" w:cs="Arial"/>
          <w:bCs/>
          <w:spacing w:val="-9"/>
          <w:szCs w:val="24"/>
          <w:lang w:val="sq-AL"/>
        </w:rPr>
        <w:t>Fondi rezervë krijohet në një llogari bankare, në emër të asamblesë së bashkëpronarëve, nga pagesa e tarifave mujore ose nëpërmjet pagesave vjetore, sipas vendimit të asamblesë dhe preket vetëm për riparime emergjente të ndërtesës në bashkëpronësi si dhe p</w:t>
      </w:r>
      <w:r w:rsidR="00FA2067">
        <w:rPr>
          <w:rFonts w:ascii="Arial" w:hAnsi="Arial" w:cs="Arial"/>
          <w:bCs/>
          <w:spacing w:val="-9"/>
          <w:szCs w:val="24"/>
          <w:lang w:val="sq-AL"/>
        </w:rPr>
        <w:t>ërmirësime të mëdha e rinesime</w:t>
      </w:r>
      <w:r w:rsidRPr="00450769">
        <w:rPr>
          <w:rFonts w:ascii="Arial" w:hAnsi="Arial" w:cs="Arial"/>
          <w:bCs/>
          <w:spacing w:val="-9"/>
          <w:szCs w:val="24"/>
          <w:lang w:val="sq-AL"/>
        </w:rPr>
        <w:t xml:space="preserve"> të saj, sipas nenit 33</w:t>
      </w:r>
      <w:r w:rsidR="00FA2067">
        <w:rPr>
          <w:rFonts w:ascii="Arial" w:hAnsi="Arial" w:cs="Arial"/>
          <w:bCs/>
          <w:spacing w:val="-9"/>
          <w:szCs w:val="24"/>
          <w:lang w:val="sq-AL"/>
        </w:rPr>
        <w:t xml:space="preserve"> t</w:t>
      </w:r>
      <w:r w:rsidR="00FD6CAB">
        <w:rPr>
          <w:rFonts w:ascii="Arial" w:hAnsi="Arial" w:cs="Arial"/>
          <w:bCs/>
          <w:spacing w:val="-9"/>
          <w:szCs w:val="24"/>
          <w:lang w:val="sq-AL"/>
        </w:rPr>
        <w:t>ë</w:t>
      </w:r>
      <w:r w:rsidR="00FA2067">
        <w:rPr>
          <w:rFonts w:ascii="Arial" w:hAnsi="Arial" w:cs="Arial"/>
          <w:bCs/>
          <w:spacing w:val="-9"/>
          <w:szCs w:val="24"/>
          <w:lang w:val="sq-AL"/>
        </w:rPr>
        <w:t xml:space="preserve"> k</w:t>
      </w:r>
      <w:r w:rsidR="00FD6CAB">
        <w:rPr>
          <w:rFonts w:ascii="Arial" w:hAnsi="Arial" w:cs="Arial"/>
          <w:bCs/>
          <w:spacing w:val="-9"/>
          <w:szCs w:val="24"/>
          <w:lang w:val="sq-AL"/>
        </w:rPr>
        <w:t>ë</w:t>
      </w:r>
      <w:r w:rsidR="00FA2067">
        <w:rPr>
          <w:rFonts w:ascii="Arial" w:hAnsi="Arial" w:cs="Arial"/>
          <w:bCs/>
          <w:spacing w:val="-9"/>
          <w:szCs w:val="24"/>
          <w:lang w:val="sq-AL"/>
        </w:rPr>
        <w:t>tij ligji</w:t>
      </w:r>
      <w:r w:rsidRPr="00450769">
        <w:rPr>
          <w:rFonts w:ascii="Arial" w:hAnsi="Arial" w:cs="Arial"/>
          <w:bCs/>
          <w:spacing w:val="-9"/>
          <w:szCs w:val="24"/>
          <w:lang w:val="sq-AL"/>
        </w:rPr>
        <w:t>.”</w:t>
      </w:r>
    </w:p>
    <w:p w:rsidR="00A53F43" w:rsidRPr="00450769" w:rsidRDefault="00A53F43">
      <w:pPr>
        <w:shd w:val="clear" w:color="auto" w:fill="FFFFFF"/>
        <w:tabs>
          <w:tab w:val="left" w:pos="557"/>
        </w:tabs>
        <w:jc w:val="center"/>
        <w:rPr>
          <w:rFonts w:ascii="Arial" w:hAnsi="Arial" w:cs="Arial"/>
          <w:b/>
          <w:spacing w:val="-9"/>
          <w:szCs w:val="24"/>
          <w:lang w:val="sq-AL"/>
        </w:rPr>
      </w:pPr>
    </w:p>
    <w:p w:rsidR="00A53F43" w:rsidRPr="00450769" w:rsidRDefault="00A53F43">
      <w:pPr>
        <w:shd w:val="clear" w:color="auto" w:fill="FFFFFF"/>
        <w:tabs>
          <w:tab w:val="left" w:pos="557"/>
        </w:tabs>
        <w:jc w:val="center"/>
        <w:rPr>
          <w:rFonts w:ascii="Arial" w:hAnsi="Arial" w:cs="Arial"/>
          <w:b/>
          <w:spacing w:val="-9"/>
          <w:szCs w:val="24"/>
          <w:lang w:val="sq-AL"/>
        </w:rPr>
      </w:pPr>
    </w:p>
    <w:p w:rsidR="00A53F43" w:rsidRPr="00450769" w:rsidRDefault="005501A6">
      <w:pPr>
        <w:shd w:val="clear" w:color="auto" w:fill="FFFFFF"/>
        <w:tabs>
          <w:tab w:val="left" w:pos="557"/>
        </w:tabs>
        <w:jc w:val="center"/>
        <w:rPr>
          <w:rFonts w:ascii="Arial" w:hAnsi="Arial" w:cs="Arial"/>
          <w:b/>
          <w:spacing w:val="-9"/>
          <w:szCs w:val="24"/>
          <w:lang w:val="sq-AL"/>
        </w:rPr>
      </w:pPr>
      <w:r w:rsidRPr="0033256E">
        <w:rPr>
          <w:rFonts w:ascii="Arial" w:hAnsi="Arial" w:cs="Arial"/>
          <w:b/>
          <w:spacing w:val="-9"/>
          <w:szCs w:val="24"/>
          <w:lang w:val="sq-AL"/>
        </w:rPr>
        <w:t>Neni 1</w:t>
      </w:r>
      <w:r w:rsidR="00FA2067" w:rsidRPr="0033256E">
        <w:rPr>
          <w:rFonts w:ascii="Arial" w:hAnsi="Arial" w:cs="Arial"/>
          <w:b/>
          <w:spacing w:val="-9"/>
          <w:szCs w:val="24"/>
          <w:lang w:val="sq-AL"/>
        </w:rPr>
        <w:t>6</w:t>
      </w:r>
    </w:p>
    <w:p w:rsidR="00A53F43" w:rsidRPr="00450769" w:rsidRDefault="00521BC9">
      <w:pPr>
        <w:shd w:val="clear" w:color="auto" w:fill="FFFFFF"/>
        <w:tabs>
          <w:tab w:val="left" w:pos="557"/>
        </w:tabs>
        <w:jc w:val="both"/>
        <w:rPr>
          <w:rFonts w:ascii="Arial" w:hAnsi="Arial" w:cs="Arial"/>
          <w:szCs w:val="24"/>
          <w:lang w:val="sq-AL"/>
        </w:rPr>
      </w:pPr>
      <w:r w:rsidRPr="00450769">
        <w:rPr>
          <w:rFonts w:ascii="Arial" w:hAnsi="Arial" w:cs="Arial"/>
          <w:spacing w:val="-9"/>
          <w:szCs w:val="24"/>
          <w:lang w:val="sq-AL"/>
        </w:rPr>
        <w:t xml:space="preserve">Në nenin 29 </w:t>
      </w:r>
      <w:r w:rsidRPr="00450769">
        <w:rPr>
          <w:rFonts w:ascii="Arial" w:hAnsi="Arial" w:cs="Arial"/>
          <w:szCs w:val="24"/>
          <w:lang w:val="sq-AL"/>
        </w:rPr>
        <w:t>bëhen këto ndryshime:</w:t>
      </w:r>
    </w:p>
    <w:p w:rsidR="00A53F43" w:rsidRPr="00450769" w:rsidRDefault="00A53F43">
      <w:pPr>
        <w:shd w:val="clear" w:color="auto" w:fill="FFFFFF"/>
        <w:tabs>
          <w:tab w:val="left" w:pos="557"/>
        </w:tabs>
        <w:jc w:val="both"/>
        <w:rPr>
          <w:rFonts w:ascii="Arial" w:hAnsi="Arial" w:cs="Arial"/>
          <w:szCs w:val="24"/>
          <w:lang w:val="sq-AL"/>
        </w:rPr>
      </w:pPr>
    </w:p>
    <w:p w:rsidR="00A53F43" w:rsidRPr="00450769" w:rsidRDefault="00521BC9">
      <w:pPr>
        <w:numPr>
          <w:ilvl w:val="0"/>
          <w:numId w:val="12"/>
        </w:numPr>
        <w:shd w:val="clear" w:color="auto" w:fill="FFFFFF"/>
        <w:tabs>
          <w:tab w:val="left" w:pos="557"/>
        </w:tabs>
        <w:jc w:val="both"/>
        <w:rPr>
          <w:rFonts w:ascii="Arial" w:hAnsi="Arial" w:cs="Arial"/>
          <w:szCs w:val="24"/>
          <w:lang w:val="it-IT"/>
        </w:rPr>
      </w:pPr>
      <w:r w:rsidRPr="00450769">
        <w:rPr>
          <w:rFonts w:ascii="Arial" w:hAnsi="Arial" w:cs="Arial"/>
          <w:szCs w:val="24"/>
          <w:lang w:val="it-IT"/>
        </w:rPr>
        <w:t>Pika 1, formulohet me përmbajtje si vijon:</w:t>
      </w: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 Kryesia kalon nga fondi rezervë, në favor të bashkëpronarëve, vlerën e tarifës së administrimit të pashlyer nga ndonjë bashkëpronar.”</w:t>
      </w:r>
    </w:p>
    <w:p w:rsidR="00A53F43" w:rsidRPr="00450769" w:rsidRDefault="00521BC9">
      <w:pPr>
        <w:numPr>
          <w:ilvl w:val="0"/>
          <w:numId w:val="12"/>
        </w:numPr>
        <w:shd w:val="clear" w:color="auto" w:fill="FFFFFF"/>
        <w:tabs>
          <w:tab w:val="left" w:pos="557"/>
        </w:tabs>
        <w:jc w:val="both"/>
        <w:rPr>
          <w:rFonts w:ascii="Arial" w:hAnsi="Arial" w:cs="Arial"/>
          <w:szCs w:val="24"/>
          <w:lang w:val="it-IT"/>
        </w:rPr>
      </w:pPr>
      <w:r w:rsidRPr="00450769">
        <w:rPr>
          <w:rFonts w:ascii="Arial" w:hAnsi="Arial" w:cs="Arial"/>
          <w:szCs w:val="24"/>
          <w:lang w:val="it-IT"/>
        </w:rPr>
        <w:t>Pas pikës 2, shtohen pikat 3 dhe 4, me përmbajtje si vijon:</w:t>
      </w: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“3. Kryesia ka të drejtë të mbikqyrë përdorimin e fondit rezervë nga administratori dhe çdo bashkëpronar ka të drejtën t`i kërkojë informacion administratorit mbi lëvizjet dhe veprimet në llogarinë e fondit rezervë.</w:t>
      </w:r>
    </w:p>
    <w:p w:rsidR="00A53F43" w:rsidRPr="00450769" w:rsidRDefault="00521BC9">
      <w:pPr>
        <w:numPr>
          <w:ilvl w:val="0"/>
          <w:numId w:val="13"/>
        </w:numPr>
        <w:shd w:val="clear" w:color="auto" w:fill="FFFFFF"/>
        <w:tabs>
          <w:tab w:val="left" w:pos="557"/>
        </w:tabs>
        <w:jc w:val="both"/>
        <w:rPr>
          <w:rFonts w:ascii="Arial" w:hAnsi="Arial" w:cs="Arial"/>
          <w:szCs w:val="24"/>
          <w:lang w:val="it-IT"/>
        </w:rPr>
      </w:pPr>
      <w:r w:rsidRPr="00450769">
        <w:rPr>
          <w:rFonts w:ascii="Arial" w:hAnsi="Arial" w:cs="Arial"/>
          <w:szCs w:val="24"/>
          <w:lang w:val="it-IT"/>
        </w:rPr>
        <w:t>Të gjitha shumat që teprojnë pas pagesës së shpenzimeve të përbashkëta dhe krijimit të fondit rezervë, iu kthehen bashkëpronarëve të njësive, proporcionalisht me kuotën e pjesëmarrjes së secilit.”</w:t>
      </w:r>
    </w:p>
    <w:p w:rsidR="00A53F43" w:rsidRPr="00450769" w:rsidRDefault="00A53F43">
      <w:pPr>
        <w:shd w:val="clear" w:color="auto" w:fill="FFFFFF"/>
        <w:tabs>
          <w:tab w:val="left" w:pos="557"/>
        </w:tabs>
        <w:jc w:val="both"/>
        <w:rPr>
          <w:rFonts w:ascii="Arial" w:hAnsi="Arial" w:cs="Arial"/>
          <w:szCs w:val="24"/>
          <w:lang w:val="it-IT"/>
        </w:rPr>
      </w:pPr>
    </w:p>
    <w:p w:rsidR="00A53F43" w:rsidRPr="00450769" w:rsidRDefault="005501A6">
      <w:pPr>
        <w:shd w:val="clear" w:color="auto" w:fill="FFFFFF"/>
        <w:tabs>
          <w:tab w:val="left" w:pos="557"/>
        </w:tabs>
        <w:jc w:val="center"/>
        <w:rPr>
          <w:rFonts w:ascii="Arial" w:hAnsi="Arial" w:cs="Arial"/>
          <w:b/>
          <w:bCs/>
          <w:szCs w:val="24"/>
          <w:lang w:val="it-IT"/>
        </w:rPr>
      </w:pPr>
      <w:r w:rsidRPr="00450769">
        <w:rPr>
          <w:rFonts w:ascii="Arial" w:hAnsi="Arial" w:cs="Arial"/>
          <w:b/>
          <w:bCs/>
          <w:szCs w:val="24"/>
          <w:lang w:val="it-IT"/>
        </w:rPr>
        <w:t>Neni 1</w:t>
      </w:r>
      <w:r w:rsidR="00FA2067">
        <w:rPr>
          <w:rFonts w:ascii="Arial" w:hAnsi="Arial" w:cs="Arial"/>
          <w:b/>
          <w:bCs/>
          <w:szCs w:val="24"/>
          <w:lang w:val="it-IT"/>
        </w:rPr>
        <w:t>7</w:t>
      </w:r>
    </w:p>
    <w:p w:rsidR="00A53F43" w:rsidRPr="00450769" w:rsidRDefault="00A53F43">
      <w:pPr>
        <w:shd w:val="clear" w:color="auto" w:fill="FFFFFF"/>
        <w:tabs>
          <w:tab w:val="left" w:pos="557"/>
        </w:tabs>
        <w:jc w:val="center"/>
        <w:rPr>
          <w:rFonts w:ascii="Arial" w:hAnsi="Arial" w:cs="Arial"/>
          <w:szCs w:val="24"/>
          <w:lang w:val="it-IT"/>
        </w:rPr>
      </w:pP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Pas nenit 29, shtohet neni 29/1 me këtë përmbajtje:</w:t>
      </w:r>
    </w:p>
    <w:p w:rsidR="00A53F43" w:rsidRPr="00450769" w:rsidRDefault="00A53F43">
      <w:pPr>
        <w:shd w:val="clear" w:color="auto" w:fill="FFFFFF"/>
        <w:tabs>
          <w:tab w:val="left" w:pos="557"/>
        </w:tabs>
        <w:jc w:val="both"/>
        <w:rPr>
          <w:rFonts w:ascii="Arial" w:hAnsi="Arial" w:cs="Arial"/>
          <w:szCs w:val="24"/>
          <w:lang w:val="it-IT"/>
        </w:rPr>
      </w:pP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“Neni 29/1</w:t>
      </w: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 xml:space="preserve">Ekzekutimi </w:t>
      </w:r>
      <w:r w:rsidR="00FA2067">
        <w:rPr>
          <w:rFonts w:ascii="Arial" w:hAnsi="Arial" w:cs="Arial"/>
          <w:szCs w:val="24"/>
          <w:lang w:val="it-IT"/>
        </w:rPr>
        <w:t>i</w:t>
      </w:r>
      <w:r w:rsidRPr="00450769">
        <w:rPr>
          <w:rFonts w:ascii="Arial" w:hAnsi="Arial" w:cs="Arial"/>
          <w:szCs w:val="24"/>
          <w:lang w:val="it-IT"/>
        </w:rPr>
        <w:t xml:space="preserve"> detyrimeve monetare</w:t>
      </w: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1.</w:t>
      </w:r>
      <w:r w:rsidR="005501A6" w:rsidRPr="00450769">
        <w:rPr>
          <w:rFonts w:ascii="Arial" w:hAnsi="Arial" w:cs="Arial"/>
          <w:szCs w:val="24"/>
          <w:lang w:val="it-IT"/>
        </w:rPr>
        <w:t xml:space="preserve"> </w:t>
      </w:r>
      <w:r w:rsidRPr="00450769">
        <w:rPr>
          <w:rFonts w:ascii="Arial" w:hAnsi="Arial" w:cs="Arial"/>
          <w:szCs w:val="24"/>
          <w:lang w:val="it-IT"/>
        </w:rPr>
        <w:t>Vendimet e asamblesë së bashkëpronarëve dhe kryesisë që përcaktojnë detyrime monetare në ngarkim të bashkëpronarëve, si rrjedhojë e mospagesës së tarifës së administrimit, dëmshpërblimit, apo cfarë do lloj detyrimi tjetër, të përcaktuar në këtë ligj, përbëjnë titull ekzekutiv.</w:t>
      </w: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2.</w:t>
      </w:r>
      <w:r w:rsidR="005501A6" w:rsidRPr="00450769">
        <w:rPr>
          <w:rFonts w:ascii="Arial" w:hAnsi="Arial" w:cs="Arial"/>
          <w:szCs w:val="24"/>
          <w:lang w:val="it-IT"/>
        </w:rPr>
        <w:t xml:space="preserve"> </w:t>
      </w:r>
      <w:r w:rsidRPr="00450769">
        <w:rPr>
          <w:rFonts w:ascii="Arial" w:hAnsi="Arial" w:cs="Arial"/>
          <w:szCs w:val="24"/>
          <w:lang w:val="it-IT"/>
        </w:rPr>
        <w:t>Kryesia ose administratori, i autorizuar nga kryesia, i drejtohet gjykatës për lëshimin e urdhrit të ekzekutimit dhe shërbimit të përmbarimit për vënien në ekzekutim të detyrueshëm të vendimit t</w:t>
      </w:r>
      <w:r w:rsidR="005501A6" w:rsidRPr="00450769">
        <w:rPr>
          <w:rFonts w:ascii="Arial" w:hAnsi="Arial" w:cs="Arial"/>
          <w:szCs w:val="24"/>
          <w:lang w:val="it-IT"/>
        </w:rPr>
        <w:t>ë asamblesë së bashkëpronarëve /</w:t>
      </w:r>
      <w:r w:rsidRPr="00450769">
        <w:rPr>
          <w:rFonts w:ascii="Arial" w:hAnsi="Arial" w:cs="Arial"/>
          <w:szCs w:val="24"/>
          <w:lang w:val="it-IT"/>
        </w:rPr>
        <w:t xml:space="preserve"> kryesisë për detyrimin e pagimit.</w:t>
      </w:r>
    </w:p>
    <w:p w:rsidR="00A53F43" w:rsidRPr="00450769" w:rsidRDefault="00521BC9">
      <w:pPr>
        <w:shd w:val="clear" w:color="auto" w:fill="FFFFFF"/>
        <w:tabs>
          <w:tab w:val="left" w:pos="557"/>
        </w:tabs>
        <w:jc w:val="both"/>
        <w:rPr>
          <w:rFonts w:ascii="Arial" w:hAnsi="Arial" w:cs="Arial"/>
          <w:szCs w:val="24"/>
          <w:lang w:val="it-IT"/>
        </w:rPr>
      </w:pPr>
      <w:r w:rsidRPr="00450769">
        <w:rPr>
          <w:rFonts w:ascii="Arial" w:hAnsi="Arial" w:cs="Arial"/>
          <w:szCs w:val="24"/>
          <w:lang w:val="it-IT"/>
        </w:rPr>
        <w:t>3.</w:t>
      </w:r>
      <w:r w:rsidR="005501A6" w:rsidRPr="00450769">
        <w:rPr>
          <w:rFonts w:ascii="Arial" w:hAnsi="Arial" w:cs="Arial"/>
          <w:szCs w:val="24"/>
          <w:lang w:val="it-IT"/>
        </w:rPr>
        <w:t xml:space="preserve"> </w:t>
      </w:r>
      <w:r w:rsidRPr="00450769">
        <w:rPr>
          <w:rFonts w:ascii="Arial" w:hAnsi="Arial" w:cs="Arial"/>
          <w:szCs w:val="24"/>
          <w:lang w:val="it-IT"/>
        </w:rPr>
        <w:t>Në alternativë, Kryesia mund të autorizojë administratorin, t'i kërkojë njësisë së qeverisjes vendore që t’i drejtohet gjykatës përkatëse për lëshimin e urdhrit të ekzekutimit përkatës.</w:t>
      </w:r>
    </w:p>
    <w:p w:rsidR="00A53F43" w:rsidRPr="00450769" w:rsidRDefault="00521BC9">
      <w:pPr>
        <w:shd w:val="clear" w:color="auto" w:fill="FFFFFF"/>
        <w:tabs>
          <w:tab w:val="left" w:pos="557"/>
        </w:tabs>
        <w:jc w:val="both"/>
        <w:rPr>
          <w:rFonts w:ascii="Arial" w:hAnsi="Arial" w:cs="Arial"/>
          <w:b/>
          <w:spacing w:val="-6"/>
          <w:szCs w:val="24"/>
          <w:lang w:val="it-IT"/>
        </w:rPr>
      </w:pPr>
      <w:r w:rsidRPr="00450769">
        <w:rPr>
          <w:rFonts w:ascii="Arial" w:hAnsi="Arial" w:cs="Arial"/>
          <w:szCs w:val="24"/>
          <w:lang w:val="it-IT"/>
        </w:rPr>
        <w:t>4.</w:t>
      </w:r>
      <w:r w:rsidR="00FA2067">
        <w:rPr>
          <w:rFonts w:ascii="Arial" w:hAnsi="Arial" w:cs="Arial"/>
          <w:szCs w:val="24"/>
          <w:lang w:val="it-IT"/>
        </w:rPr>
        <w:t xml:space="preserve"> </w:t>
      </w:r>
      <w:r w:rsidRPr="00450769">
        <w:rPr>
          <w:rFonts w:ascii="Arial" w:hAnsi="Arial" w:cs="Arial"/>
          <w:szCs w:val="24"/>
          <w:lang w:val="it-IT"/>
        </w:rPr>
        <w:t>Njësia e qeverisjes vendore brenda 5 (pesë) ditëve nga paraqitja e kërkesës së mësipërme, i drejtohet gjykatës për lëshimin e urdhrit të ekzekutimit. Administratori ndjek procedura</w:t>
      </w:r>
      <w:r w:rsidR="005501A6" w:rsidRPr="00450769">
        <w:rPr>
          <w:rFonts w:ascii="Arial" w:hAnsi="Arial" w:cs="Arial"/>
          <w:szCs w:val="24"/>
          <w:lang w:val="it-IT"/>
        </w:rPr>
        <w:t>t</w:t>
      </w:r>
      <w:r w:rsidRPr="00450769">
        <w:rPr>
          <w:rFonts w:ascii="Arial" w:hAnsi="Arial" w:cs="Arial"/>
          <w:szCs w:val="24"/>
          <w:lang w:val="it-IT"/>
        </w:rPr>
        <w:t xml:space="preserve"> e nevojshme për vënien në ekzekutim të urdhrit të ekzekutimit nga shërbimi përmbarimor.”</w:t>
      </w:r>
    </w:p>
    <w:p w:rsidR="00A53F43" w:rsidRPr="00450769" w:rsidRDefault="00A53F43">
      <w:pPr>
        <w:widowControl w:val="0"/>
        <w:shd w:val="clear" w:color="auto" w:fill="FFFFFF"/>
        <w:tabs>
          <w:tab w:val="left" w:pos="614"/>
        </w:tabs>
        <w:autoSpaceDE w:val="0"/>
        <w:autoSpaceDN w:val="0"/>
        <w:adjustRightInd w:val="0"/>
        <w:jc w:val="center"/>
        <w:rPr>
          <w:rFonts w:ascii="Arial" w:hAnsi="Arial" w:cs="Arial"/>
          <w:b/>
          <w:spacing w:val="-6"/>
          <w:szCs w:val="24"/>
          <w:lang w:val="it-IT"/>
        </w:rPr>
      </w:pPr>
    </w:p>
    <w:p w:rsidR="00A53F43" w:rsidRPr="00450769" w:rsidRDefault="0033256E">
      <w:pPr>
        <w:widowControl w:val="0"/>
        <w:shd w:val="clear" w:color="auto" w:fill="FFFFFF"/>
        <w:tabs>
          <w:tab w:val="left" w:pos="614"/>
        </w:tabs>
        <w:autoSpaceDE w:val="0"/>
        <w:autoSpaceDN w:val="0"/>
        <w:adjustRightInd w:val="0"/>
        <w:jc w:val="center"/>
        <w:rPr>
          <w:rFonts w:ascii="Arial" w:hAnsi="Arial" w:cs="Arial"/>
          <w:b/>
          <w:spacing w:val="-6"/>
          <w:szCs w:val="24"/>
          <w:lang w:val="it-IT"/>
        </w:rPr>
      </w:pPr>
      <w:r>
        <w:rPr>
          <w:rFonts w:ascii="Arial" w:hAnsi="Arial" w:cs="Arial"/>
          <w:b/>
          <w:spacing w:val="-6"/>
          <w:szCs w:val="24"/>
          <w:lang w:val="it-IT"/>
        </w:rPr>
        <w:t>Neni 18</w:t>
      </w:r>
    </w:p>
    <w:p w:rsidR="00A53F43" w:rsidRPr="00450769" w:rsidRDefault="00A53F43">
      <w:pPr>
        <w:widowControl w:val="0"/>
        <w:shd w:val="clear" w:color="auto" w:fill="FFFFFF"/>
        <w:tabs>
          <w:tab w:val="left" w:pos="614"/>
        </w:tabs>
        <w:autoSpaceDE w:val="0"/>
        <w:autoSpaceDN w:val="0"/>
        <w:adjustRightInd w:val="0"/>
        <w:jc w:val="center"/>
        <w:rPr>
          <w:rFonts w:ascii="Arial" w:hAnsi="Arial" w:cs="Arial"/>
          <w:b/>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Në nenin 33, pas pikës 1, shtohet pika 1/</w:t>
      </w:r>
      <w:r w:rsidR="005501A6" w:rsidRPr="00450769">
        <w:rPr>
          <w:rFonts w:ascii="Arial" w:hAnsi="Arial" w:cs="Arial"/>
          <w:spacing w:val="-6"/>
          <w:szCs w:val="24"/>
          <w:lang w:val="it-IT"/>
        </w:rPr>
        <w:t>1</w:t>
      </w:r>
      <w:r w:rsidRPr="00450769">
        <w:rPr>
          <w:rFonts w:ascii="Arial" w:hAnsi="Arial" w:cs="Arial"/>
          <w:spacing w:val="-6"/>
          <w:szCs w:val="24"/>
          <w:lang w:val="it-IT"/>
        </w:rPr>
        <w:t xml:space="preserve"> me përmbajtje si vijon:</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“1/a.</w:t>
      </w:r>
      <w:r w:rsidR="005501A6" w:rsidRPr="00450769">
        <w:rPr>
          <w:rFonts w:ascii="Arial" w:hAnsi="Arial" w:cs="Arial"/>
          <w:spacing w:val="-6"/>
          <w:szCs w:val="24"/>
          <w:lang w:val="it-IT"/>
        </w:rPr>
        <w:t xml:space="preserve"> </w:t>
      </w:r>
      <w:r w:rsidRPr="00450769">
        <w:rPr>
          <w:rFonts w:ascii="Arial" w:hAnsi="Arial" w:cs="Arial"/>
          <w:spacing w:val="-6"/>
          <w:szCs w:val="24"/>
          <w:lang w:val="it-IT"/>
        </w:rPr>
        <w:t xml:space="preserve">Në rast se nuk arrihet ky kuorum dhe në projektin apo planimetritë që shoqërojnë aktin e ndërtimit apo ligjërimit të objektit në bashkëpronësi, janë të parashikuara vendosja apo funksionimi i këtyre instalimeve për këto rinësimeve, atëherë banorët të cilët e vleresojnë të domosdoshme ndërmarrjen e kësaj iniciative për rinësim, i paraqesin organit përkatës të pushtetit vendor kërkesën për marrjen e lejes përkatëse për instalimin apo vendosjen e tyre. Në këtë rast, përballimi i shpenzimeve është përgjegjësi e kërkuesve dhe nuk perballohen nga asambleja apo bashkëpronësia.”  </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33256E">
      <w:pPr>
        <w:widowControl w:val="0"/>
        <w:shd w:val="clear" w:color="auto" w:fill="FFFFFF"/>
        <w:tabs>
          <w:tab w:val="left" w:pos="614"/>
        </w:tabs>
        <w:autoSpaceDE w:val="0"/>
        <w:autoSpaceDN w:val="0"/>
        <w:adjustRightInd w:val="0"/>
        <w:jc w:val="center"/>
        <w:rPr>
          <w:rFonts w:ascii="Arial" w:hAnsi="Arial" w:cs="Arial"/>
          <w:b/>
          <w:bCs/>
          <w:spacing w:val="-6"/>
          <w:szCs w:val="24"/>
          <w:lang w:val="it-IT"/>
        </w:rPr>
      </w:pPr>
      <w:r>
        <w:rPr>
          <w:rFonts w:ascii="Arial" w:hAnsi="Arial" w:cs="Arial"/>
          <w:b/>
          <w:bCs/>
          <w:spacing w:val="-6"/>
          <w:szCs w:val="24"/>
          <w:lang w:val="it-IT"/>
        </w:rPr>
        <w:t>Neni 19</w:t>
      </w:r>
    </w:p>
    <w:p w:rsidR="00A53F43" w:rsidRPr="00450769" w:rsidRDefault="00A53F43">
      <w:pPr>
        <w:widowControl w:val="0"/>
        <w:shd w:val="clear" w:color="auto" w:fill="FFFFFF"/>
        <w:tabs>
          <w:tab w:val="left" w:pos="614"/>
        </w:tabs>
        <w:autoSpaceDE w:val="0"/>
        <w:autoSpaceDN w:val="0"/>
        <w:adjustRightInd w:val="0"/>
        <w:jc w:val="center"/>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Në nenin 37 bëhen ndryshimet në pikat si vijon:</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521BC9">
      <w:pPr>
        <w:widowControl w:val="0"/>
        <w:numPr>
          <w:ilvl w:val="0"/>
          <w:numId w:val="14"/>
        </w:numPr>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Në pikën 1, pas togëfjalëshit “Insektoratet vendore”, shtohet togëfjalëshi “kryesisht apo me kërkesë të bashkëpronarëve, ..”</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33256E">
      <w:pPr>
        <w:widowControl w:val="0"/>
        <w:shd w:val="clear" w:color="auto" w:fill="FFFFFF"/>
        <w:tabs>
          <w:tab w:val="left" w:pos="614"/>
        </w:tabs>
        <w:autoSpaceDE w:val="0"/>
        <w:autoSpaceDN w:val="0"/>
        <w:adjustRightInd w:val="0"/>
        <w:jc w:val="center"/>
        <w:rPr>
          <w:rFonts w:ascii="Arial" w:hAnsi="Arial" w:cs="Arial"/>
          <w:b/>
          <w:bCs/>
          <w:spacing w:val="-6"/>
          <w:szCs w:val="24"/>
          <w:lang w:val="it-IT"/>
        </w:rPr>
      </w:pPr>
      <w:r>
        <w:rPr>
          <w:rFonts w:ascii="Arial" w:hAnsi="Arial" w:cs="Arial"/>
          <w:b/>
          <w:bCs/>
          <w:spacing w:val="-6"/>
          <w:szCs w:val="24"/>
          <w:lang w:val="it-IT"/>
        </w:rPr>
        <w:t>Neni 20</w:t>
      </w:r>
    </w:p>
    <w:p w:rsidR="00A53F43" w:rsidRPr="00450769" w:rsidRDefault="00A53F43">
      <w:pPr>
        <w:widowControl w:val="0"/>
        <w:shd w:val="clear" w:color="auto" w:fill="FFFFFF"/>
        <w:tabs>
          <w:tab w:val="left" w:pos="614"/>
        </w:tabs>
        <w:autoSpaceDE w:val="0"/>
        <w:autoSpaceDN w:val="0"/>
        <w:adjustRightInd w:val="0"/>
        <w:jc w:val="center"/>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Pas nenit 37, shtohet neni 37/1 me këtë përbajtje:</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“Neni 37/1</w:t>
      </w: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Ndërtesat në rrezik shembjeje</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1. Kur, gjatë inspektimit të objekteve në bashkëpronësi, sipas nenit 37, konstatohen dëmtime serioze, që përbëjnë rrezik për shembje totale (si ndërhyrje ne themele, ose mure mbajtës) apo të pjesshme të ndërtesës së banimit, inspektorati vendor harton një raport të hollësishëm mbi gjendjen e ndërtesës së banimit, duke paraqitur propozimet konkrete për masat që duhet të ndërmarren nga asambleja e bashkëpronësisë dhe njësia e qeverisjes vendore për rivendosjen në siguri të saj. Ky raport i vihet menjëherë në dispozicion edhe asamblesë së bashkëpronarëve.</w:t>
      </w: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 xml:space="preserve">2. Nëse asambleja e bashkëpronarëve nuk merr masat e nevojshme për  rivendosjen në siguri të ndërtësës, sipas paragrafit 1, ndërhyrjet kryhen nga njësia e qeverisjes vendore dhe shpenzimet i ngarkohen bashkëpronësisë.  </w:t>
      </w: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 xml:space="preserve">3. Në rast se gjendja e ndërtesës së banimit rezulton të jetë e dëmtuar apo e amortizuar në mënyrë të pariparueshme dhe  paraqet rrezik të afërt shembjeje me pasoja për jetën, shëndetin e njerëzve apo pasurinë e të tretëve, inspektorati vendor, </w:t>
      </w:r>
      <w:r w:rsidRPr="00450769">
        <w:rPr>
          <w:rFonts w:ascii="Arial" w:hAnsi="Arial" w:cs="Arial"/>
          <w:bCs/>
          <w:spacing w:val="-6"/>
          <w:szCs w:val="24"/>
          <w:lang w:val="it-IT"/>
        </w:rPr>
        <w:t>pasi të ketë marrë më parë edhe pëlqimin e gjysmës së asamblesë së bashkëpronarëve/pronarëve</w:t>
      </w:r>
      <w:r w:rsidRPr="00450769">
        <w:rPr>
          <w:rFonts w:ascii="Arial" w:hAnsi="Arial" w:cs="Arial"/>
          <w:spacing w:val="-6"/>
          <w:szCs w:val="24"/>
          <w:lang w:val="it-IT"/>
        </w:rPr>
        <w:t>, i propozon njësisë së qeverisjes vendore shembjen e saj.”</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center"/>
        <w:rPr>
          <w:rFonts w:ascii="Arial" w:hAnsi="Arial" w:cs="Arial"/>
          <w:b/>
          <w:bCs/>
          <w:spacing w:val="-6"/>
          <w:szCs w:val="24"/>
          <w:lang w:val="it-IT"/>
        </w:rPr>
      </w:pPr>
      <w:r w:rsidRPr="00450769">
        <w:rPr>
          <w:rFonts w:ascii="Arial" w:hAnsi="Arial" w:cs="Arial"/>
          <w:b/>
          <w:bCs/>
          <w:spacing w:val="-6"/>
          <w:szCs w:val="24"/>
          <w:lang w:val="it-IT"/>
        </w:rPr>
        <w:t>Neni</w:t>
      </w:r>
      <w:r w:rsidR="003D15FF" w:rsidRPr="00450769">
        <w:rPr>
          <w:rFonts w:ascii="Arial" w:hAnsi="Arial" w:cs="Arial"/>
          <w:b/>
          <w:bCs/>
          <w:spacing w:val="-6"/>
          <w:szCs w:val="24"/>
          <w:lang w:val="it-IT"/>
        </w:rPr>
        <w:t xml:space="preserve"> 2</w:t>
      </w:r>
      <w:r w:rsidR="0033256E">
        <w:rPr>
          <w:rFonts w:ascii="Arial" w:hAnsi="Arial" w:cs="Arial"/>
          <w:b/>
          <w:bCs/>
          <w:spacing w:val="-6"/>
          <w:szCs w:val="24"/>
          <w:lang w:val="it-IT"/>
        </w:rPr>
        <w:t>1</w:t>
      </w:r>
    </w:p>
    <w:p w:rsidR="00A53F43" w:rsidRPr="00450769" w:rsidRDefault="00A53F43">
      <w:pPr>
        <w:widowControl w:val="0"/>
        <w:shd w:val="clear" w:color="auto" w:fill="FFFFFF"/>
        <w:tabs>
          <w:tab w:val="left" w:pos="614"/>
        </w:tabs>
        <w:autoSpaceDE w:val="0"/>
        <w:autoSpaceDN w:val="0"/>
        <w:adjustRightInd w:val="0"/>
        <w:jc w:val="center"/>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Në nenin 40 bëhen ndryshimet në titull dhe në pikat si më poshtë:</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FD6CAB" w:rsidRDefault="00706D1D" w:rsidP="00FD6CAB">
      <w:pPr>
        <w:widowControl w:val="0"/>
        <w:numPr>
          <w:ilvl w:val="0"/>
          <w:numId w:val="15"/>
        </w:numPr>
        <w:shd w:val="clear" w:color="auto" w:fill="FFFFFF"/>
        <w:tabs>
          <w:tab w:val="left" w:pos="614"/>
        </w:tabs>
        <w:autoSpaceDE w:val="0"/>
        <w:autoSpaceDN w:val="0"/>
        <w:adjustRightInd w:val="0"/>
        <w:jc w:val="both"/>
        <w:rPr>
          <w:rFonts w:ascii="Arial" w:hAnsi="Arial" w:cs="Arial"/>
          <w:spacing w:val="-6"/>
          <w:szCs w:val="24"/>
          <w:lang w:val="it-IT"/>
        </w:rPr>
      </w:pPr>
      <w:r w:rsidRPr="00FD6CAB">
        <w:rPr>
          <w:rFonts w:ascii="Arial" w:hAnsi="Arial" w:cs="Arial"/>
          <w:spacing w:val="-6"/>
          <w:szCs w:val="24"/>
          <w:lang w:val="it-IT"/>
        </w:rPr>
        <w:t>N</w:t>
      </w:r>
      <w:r w:rsidR="00FD6CAB">
        <w:rPr>
          <w:rFonts w:ascii="Arial" w:hAnsi="Arial" w:cs="Arial"/>
          <w:spacing w:val="-6"/>
          <w:szCs w:val="24"/>
          <w:lang w:val="it-IT"/>
        </w:rPr>
        <w:t>ë</w:t>
      </w:r>
      <w:r w:rsidRPr="00FD6CAB">
        <w:rPr>
          <w:rFonts w:ascii="Arial" w:hAnsi="Arial" w:cs="Arial"/>
          <w:spacing w:val="-6"/>
          <w:szCs w:val="24"/>
          <w:lang w:val="it-IT"/>
        </w:rPr>
        <w:t xml:space="preserve"> pik</w:t>
      </w:r>
      <w:r w:rsidR="00FD6CAB">
        <w:rPr>
          <w:rFonts w:ascii="Arial" w:hAnsi="Arial" w:cs="Arial"/>
          <w:spacing w:val="-6"/>
          <w:szCs w:val="24"/>
          <w:lang w:val="it-IT"/>
        </w:rPr>
        <w:t>ë</w:t>
      </w:r>
      <w:r w:rsidRPr="00FD6CAB">
        <w:rPr>
          <w:rFonts w:ascii="Arial" w:hAnsi="Arial" w:cs="Arial"/>
          <w:spacing w:val="-6"/>
          <w:szCs w:val="24"/>
          <w:lang w:val="it-IT"/>
        </w:rPr>
        <w:t xml:space="preserve">n </w:t>
      </w:r>
      <w:r w:rsidR="00521BC9" w:rsidRPr="00FD6CAB">
        <w:rPr>
          <w:rFonts w:ascii="Arial" w:hAnsi="Arial" w:cs="Arial"/>
          <w:spacing w:val="-6"/>
          <w:szCs w:val="24"/>
          <w:lang w:val="it-IT"/>
        </w:rPr>
        <w:t>2</w:t>
      </w:r>
      <w:r w:rsidRPr="00FD6CAB">
        <w:rPr>
          <w:rFonts w:ascii="Arial" w:hAnsi="Arial" w:cs="Arial"/>
          <w:spacing w:val="-6"/>
          <w:szCs w:val="24"/>
          <w:lang w:val="it-IT"/>
        </w:rPr>
        <w:t>, pas togfjal</w:t>
      </w:r>
      <w:r w:rsidR="00FD6CAB">
        <w:rPr>
          <w:rFonts w:ascii="Arial" w:hAnsi="Arial" w:cs="Arial"/>
          <w:spacing w:val="-6"/>
          <w:szCs w:val="24"/>
          <w:lang w:val="it-IT"/>
        </w:rPr>
        <w:t>ë</w:t>
      </w:r>
      <w:r w:rsidRPr="00FD6CAB">
        <w:rPr>
          <w:rFonts w:ascii="Arial" w:hAnsi="Arial" w:cs="Arial"/>
          <w:spacing w:val="-6"/>
          <w:szCs w:val="24"/>
          <w:lang w:val="it-IT"/>
        </w:rPr>
        <w:t>shit “shembur at</w:t>
      </w:r>
      <w:r w:rsidR="00FD6CAB">
        <w:rPr>
          <w:rFonts w:ascii="Arial" w:hAnsi="Arial" w:cs="Arial"/>
          <w:spacing w:val="-6"/>
          <w:szCs w:val="24"/>
          <w:lang w:val="it-IT"/>
        </w:rPr>
        <w:t>ë</w:t>
      </w:r>
      <w:r w:rsidRPr="00FD6CAB">
        <w:rPr>
          <w:rFonts w:ascii="Arial" w:hAnsi="Arial" w:cs="Arial"/>
          <w:spacing w:val="-6"/>
          <w:szCs w:val="24"/>
          <w:lang w:val="it-IT"/>
        </w:rPr>
        <w:t>” shtohet togfjal</w:t>
      </w:r>
      <w:r w:rsidR="00FD6CAB">
        <w:rPr>
          <w:rFonts w:ascii="Arial" w:hAnsi="Arial" w:cs="Arial"/>
          <w:spacing w:val="-6"/>
          <w:szCs w:val="24"/>
          <w:lang w:val="it-IT"/>
        </w:rPr>
        <w:t>ë</w:t>
      </w:r>
      <w:r w:rsidRPr="00FD6CAB">
        <w:rPr>
          <w:rFonts w:ascii="Arial" w:hAnsi="Arial" w:cs="Arial"/>
          <w:spacing w:val="-6"/>
          <w:szCs w:val="24"/>
          <w:lang w:val="it-IT"/>
        </w:rPr>
        <w:t>shi “</w:t>
      </w:r>
      <w:r w:rsidRPr="00706D1D">
        <w:rPr>
          <w:rFonts w:ascii="Arial" w:hAnsi="Arial" w:cs="Arial"/>
          <w:spacing w:val="-6"/>
          <w:szCs w:val="24"/>
          <w:lang w:val="sq-AL"/>
        </w:rPr>
        <w:t>ose n</w:t>
      </w:r>
      <w:r w:rsidR="00FD6CAB">
        <w:rPr>
          <w:rFonts w:ascii="Arial" w:hAnsi="Arial" w:cs="Arial"/>
          <w:spacing w:val="-6"/>
          <w:szCs w:val="24"/>
          <w:lang w:val="sq-AL"/>
        </w:rPr>
        <w:t>ë</w:t>
      </w:r>
      <w:r w:rsidRPr="00706D1D">
        <w:rPr>
          <w:rFonts w:ascii="Arial" w:hAnsi="Arial" w:cs="Arial"/>
          <w:spacing w:val="-6"/>
          <w:szCs w:val="24"/>
          <w:lang w:val="sq-AL"/>
        </w:rPr>
        <w:t xml:space="preserve"> rastet e parashikura nga neni 37/1, paragrafi i dytë</w:t>
      </w:r>
      <w:r w:rsidR="00FD6CAB">
        <w:rPr>
          <w:rFonts w:ascii="Arial" w:hAnsi="Arial" w:cs="Arial"/>
          <w:spacing w:val="-6"/>
          <w:szCs w:val="24"/>
          <w:lang w:val="sq-AL"/>
        </w:rPr>
        <w:t>”</w:t>
      </w:r>
      <w:r w:rsidR="00FD6CAB">
        <w:rPr>
          <w:rFonts w:ascii="Arial" w:hAnsi="Arial" w:cs="Arial"/>
          <w:spacing w:val="-6"/>
          <w:szCs w:val="24"/>
          <w:lang w:val="it-IT"/>
        </w:rPr>
        <w:t>;</w:t>
      </w:r>
    </w:p>
    <w:p w:rsidR="00A53F43" w:rsidRPr="00450769" w:rsidRDefault="00521BC9">
      <w:pPr>
        <w:widowControl w:val="0"/>
        <w:numPr>
          <w:ilvl w:val="0"/>
          <w:numId w:val="15"/>
        </w:numPr>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 xml:space="preserve">Pas pikës 2, shtohet </w:t>
      </w:r>
      <w:r w:rsidR="00706D1D">
        <w:rPr>
          <w:rFonts w:ascii="Arial" w:hAnsi="Arial" w:cs="Arial"/>
          <w:spacing w:val="-6"/>
          <w:szCs w:val="24"/>
          <w:lang w:val="it-IT"/>
        </w:rPr>
        <w:t>pika 2/1</w:t>
      </w:r>
      <w:r w:rsidRPr="00450769">
        <w:rPr>
          <w:rFonts w:ascii="Arial" w:hAnsi="Arial" w:cs="Arial"/>
          <w:spacing w:val="-6"/>
          <w:szCs w:val="24"/>
          <w:lang w:val="it-IT"/>
        </w:rPr>
        <w:t xml:space="preserve"> me përmbajtje si më poshtë:</w:t>
      </w: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“3. Në cdo rast bashkëpronarët kanë të drejtë të zgjedhin ndërmjet bashkëpunimit me njësitë e qeverisjes vendore apo sipërmarrjeve private.”</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3D15FF">
      <w:pPr>
        <w:widowControl w:val="0"/>
        <w:shd w:val="clear" w:color="auto" w:fill="FFFFFF"/>
        <w:tabs>
          <w:tab w:val="left" w:pos="614"/>
        </w:tabs>
        <w:autoSpaceDE w:val="0"/>
        <w:autoSpaceDN w:val="0"/>
        <w:adjustRightInd w:val="0"/>
        <w:jc w:val="center"/>
        <w:rPr>
          <w:rFonts w:ascii="Arial" w:hAnsi="Arial" w:cs="Arial"/>
          <w:b/>
          <w:bCs/>
          <w:spacing w:val="-6"/>
          <w:szCs w:val="24"/>
          <w:lang w:val="it-IT"/>
        </w:rPr>
      </w:pPr>
      <w:r w:rsidRPr="00450769">
        <w:rPr>
          <w:rFonts w:ascii="Arial" w:hAnsi="Arial" w:cs="Arial"/>
          <w:b/>
          <w:bCs/>
          <w:spacing w:val="-6"/>
          <w:szCs w:val="24"/>
          <w:lang w:val="it-IT"/>
        </w:rPr>
        <w:t>Neni 2</w:t>
      </w:r>
      <w:r w:rsidR="0033256E">
        <w:rPr>
          <w:rFonts w:ascii="Arial" w:hAnsi="Arial" w:cs="Arial"/>
          <w:b/>
          <w:bCs/>
          <w:spacing w:val="-6"/>
          <w:szCs w:val="24"/>
          <w:lang w:val="it-IT"/>
        </w:rPr>
        <w:t>2</w:t>
      </w:r>
    </w:p>
    <w:p w:rsidR="00A53F43" w:rsidRPr="00450769" w:rsidRDefault="00A53F43">
      <w:pPr>
        <w:widowControl w:val="0"/>
        <w:shd w:val="clear" w:color="auto" w:fill="FFFFFF"/>
        <w:tabs>
          <w:tab w:val="left" w:pos="614"/>
        </w:tabs>
        <w:autoSpaceDE w:val="0"/>
        <w:autoSpaceDN w:val="0"/>
        <w:adjustRightInd w:val="0"/>
        <w:jc w:val="both"/>
        <w:rPr>
          <w:rFonts w:ascii="Arial" w:hAnsi="Arial" w:cs="Arial"/>
          <w:spacing w:val="-6"/>
          <w:szCs w:val="24"/>
          <w:lang w:val="it-IT"/>
        </w:rPr>
      </w:pPr>
    </w:p>
    <w:p w:rsidR="00A53F43" w:rsidRPr="00450769" w:rsidRDefault="00521BC9">
      <w:pPr>
        <w:widowControl w:val="0"/>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Në nenin 43, bëhen ndryshimet në pikat e mëposhtme:</w:t>
      </w:r>
    </w:p>
    <w:p w:rsidR="00A53F43" w:rsidRPr="00450769" w:rsidRDefault="00521BC9">
      <w:pPr>
        <w:widowControl w:val="0"/>
        <w:numPr>
          <w:ilvl w:val="0"/>
          <w:numId w:val="17"/>
        </w:numPr>
        <w:shd w:val="clear" w:color="auto" w:fill="FFFFFF"/>
        <w:tabs>
          <w:tab w:val="left" w:pos="614"/>
        </w:tabs>
        <w:autoSpaceDE w:val="0"/>
        <w:autoSpaceDN w:val="0"/>
        <w:adjustRightInd w:val="0"/>
        <w:jc w:val="both"/>
        <w:rPr>
          <w:rFonts w:ascii="Arial" w:hAnsi="Arial" w:cs="Arial"/>
          <w:spacing w:val="-6"/>
          <w:szCs w:val="24"/>
          <w:lang w:val="it-IT"/>
        </w:rPr>
      </w:pPr>
      <w:r w:rsidRPr="00450769">
        <w:rPr>
          <w:rFonts w:ascii="Arial" w:hAnsi="Arial" w:cs="Arial"/>
          <w:spacing w:val="-6"/>
          <w:szCs w:val="24"/>
          <w:lang w:val="it-IT"/>
        </w:rPr>
        <w:t>Në pikën 2, korrigjohet fjala “ankesë” dhe bëhet “aneks”;</w:t>
      </w:r>
    </w:p>
    <w:p w:rsidR="00A53F43" w:rsidRDefault="008A6B94">
      <w:pPr>
        <w:widowControl w:val="0"/>
        <w:numPr>
          <w:ilvl w:val="0"/>
          <w:numId w:val="17"/>
        </w:numPr>
        <w:shd w:val="clear" w:color="auto" w:fill="FFFFFF"/>
        <w:tabs>
          <w:tab w:val="left" w:pos="614"/>
        </w:tabs>
        <w:autoSpaceDE w:val="0"/>
        <w:autoSpaceDN w:val="0"/>
        <w:adjustRightInd w:val="0"/>
        <w:jc w:val="both"/>
        <w:rPr>
          <w:rFonts w:ascii="Arial" w:hAnsi="Arial" w:cs="Arial"/>
          <w:spacing w:val="-6"/>
          <w:szCs w:val="24"/>
        </w:rPr>
      </w:pPr>
      <w:r>
        <w:rPr>
          <w:rFonts w:ascii="Arial" w:hAnsi="Arial" w:cs="Arial"/>
          <w:spacing w:val="-6"/>
          <w:szCs w:val="24"/>
        </w:rPr>
        <w:t xml:space="preserve">Pika 3 </w:t>
      </w:r>
      <w:r w:rsidR="00521BC9">
        <w:rPr>
          <w:rFonts w:ascii="Arial" w:hAnsi="Arial" w:cs="Arial"/>
          <w:spacing w:val="-6"/>
          <w:szCs w:val="24"/>
        </w:rPr>
        <w:t>shfuqizohet.</w:t>
      </w:r>
    </w:p>
    <w:p w:rsidR="00A53F43" w:rsidRDefault="00A53F43">
      <w:pPr>
        <w:widowControl w:val="0"/>
        <w:shd w:val="clear" w:color="auto" w:fill="FFFFFF"/>
        <w:tabs>
          <w:tab w:val="left" w:pos="614"/>
        </w:tabs>
        <w:autoSpaceDE w:val="0"/>
        <w:autoSpaceDN w:val="0"/>
        <w:adjustRightInd w:val="0"/>
        <w:jc w:val="both"/>
        <w:rPr>
          <w:rFonts w:ascii="Arial" w:hAnsi="Arial" w:cs="Arial"/>
          <w:spacing w:val="-6"/>
          <w:szCs w:val="24"/>
        </w:rPr>
      </w:pPr>
    </w:p>
    <w:p w:rsidR="00A53F43" w:rsidRDefault="003D15FF">
      <w:pPr>
        <w:widowControl w:val="0"/>
        <w:shd w:val="clear" w:color="auto" w:fill="FFFFFF"/>
        <w:tabs>
          <w:tab w:val="left" w:pos="614"/>
        </w:tabs>
        <w:autoSpaceDE w:val="0"/>
        <w:autoSpaceDN w:val="0"/>
        <w:adjustRightInd w:val="0"/>
        <w:jc w:val="center"/>
        <w:rPr>
          <w:rFonts w:ascii="Arial" w:hAnsi="Arial" w:cs="Arial"/>
          <w:b/>
          <w:bCs/>
          <w:spacing w:val="-6"/>
          <w:szCs w:val="24"/>
        </w:rPr>
      </w:pPr>
      <w:r>
        <w:rPr>
          <w:rFonts w:ascii="Arial" w:hAnsi="Arial" w:cs="Arial"/>
          <w:b/>
          <w:bCs/>
          <w:spacing w:val="-6"/>
          <w:szCs w:val="24"/>
        </w:rPr>
        <w:t>Neni 2</w:t>
      </w:r>
      <w:r w:rsidR="0033256E">
        <w:rPr>
          <w:rFonts w:ascii="Arial" w:hAnsi="Arial" w:cs="Arial"/>
          <w:b/>
          <w:bCs/>
          <w:spacing w:val="-6"/>
          <w:szCs w:val="24"/>
        </w:rPr>
        <w:t>3</w:t>
      </w:r>
    </w:p>
    <w:p w:rsidR="00A53F43" w:rsidRDefault="00A53F43">
      <w:pPr>
        <w:widowControl w:val="0"/>
        <w:shd w:val="clear" w:color="auto" w:fill="FFFFFF"/>
        <w:tabs>
          <w:tab w:val="left" w:pos="614"/>
        </w:tabs>
        <w:autoSpaceDE w:val="0"/>
        <w:autoSpaceDN w:val="0"/>
        <w:adjustRightInd w:val="0"/>
        <w:jc w:val="both"/>
        <w:rPr>
          <w:rFonts w:ascii="Arial" w:hAnsi="Arial" w:cs="Arial"/>
          <w:spacing w:val="-6"/>
          <w:szCs w:val="24"/>
        </w:rPr>
      </w:pPr>
    </w:p>
    <w:p w:rsidR="00A53F43" w:rsidRDefault="00A53F43">
      <w:pPr>
        <w:widowControl w:val="0"/>
        <w:shd w:val="clear" w:color="auto" w:fill="FFFFFF"/>
        <w:tabs>
          <w:tab w:val="left" w:pos="614"/>
        </w:tabs>
        <w:autoSpaceDE w:val="0"/>
        <w:autoSpaceDN w:val="0"/>
        <w:adjustRightInd w:val="0"/>
        <w:jc w:val="both"/>
        <w:rPr>
          <w:rFonts w:ascii="Arial" w:hAnsi="Arial" w:cs="Arial"/>
          <w:spacing w:val="-6"/>
          <w:szCs w:val="24"/>
        </w:rPr>
      </w:pPr>
    </w:p>
    <w:p w:rsidR="00C52C8E" w:rsidRPr="00450769" w:rsidRDefault="00C52C8E" w:rsidP="00C52C8E">
      <w:pPr>
        <w:jc w:val="both"/>
        <w:rPr>
          <w:rFonts w:ascii="Arial" w:hAnsi="Arial" w:cs="Arial"/>
          <w:szCs w:val="24"/>
        </w:rPr>
      </w:pPr>
      <w:r>
        <w:rPr>
          <w:rFonts w:ascii="Arial" w:hAnsi="Arial" w:cs="Arial"/>
          <w:szCs w:val="24"/>
        </w:rPr>
        <w:t>Kudo n</w:t>
      </w:r>
      <w:r w:rsidR="008A6B94">
        <w:rPr>
          <w:rFonts w:ascii="Arial" w:hAnsi="Arial" w:cs="Arial"/>
          <w:szCs w:val="24"/>
        </w:rPr>
        <w:t>ë</w:t>
      </w:r>
      <w:r>
        <w:rPr>
          <w:rFonts w:ascii="Arial" w:hAnsi="Arial" w:cs="Arial"/>
          <w:szCs w:val="24"/>
        </w:rPr>
        <w:t xml:space="preserve"> ligj, “Inspektorati Ndërtimor dhe Urbanistik i bashkisë/komunës” zëvendësohet me “Inspektorati I Mbrojtjes së Territorit të Njësisë vendore”. </w:t>
      </w:r>
    </w:p>
    <w:p w:rsidR="00A53F43" w:rsidRDefault="00A53F43">
      <w:pPr>
        <w:widowControl w:val="0"/>
        <w:shd w:val="clear" w:color="auto" w:fill="FFFFFF"/>
        <w:tabs>
          <w:tab w:val="left" w:pos="614"/>
        </w:tabs>
        <w:autoSpaceDE w:val="0"/>
        <w:autoSpaceDN w:val="0"/>
        <w:adjustRightInd w:val="0"/>
        <w:jc w:val="both"/>
        <w:rPr>
          <w:rFonts w:ascii="Arial" w:hAnsi="Arial" w:cs="Arial"/>
          <w:spacing w:val="-6"/>
          <w:szCs w:val="24"/>
        </w:rPr>
      </w:pPr>
    </w:p>
    <w:p w:rsidR="00A53F43" w:rsidRDefault="00C52C8E">
      <w:pPr>
        <w:widowControl w:val="0"/>
        <w:shd w:val="clear" w:color="auto" w:fill="FFFFFF"/>
        <w:tabs>
          <w:tab w:val="left" w:pos="614"/>
        </w:tabs>
        <w:autoSpaceDE w:val="0"/>
        <w:autoSpaceDN w:val="0"/>
        <w:adjustRightInd w:val="0"/>
        <w:jc w:val="both"/>
        <w:rPr>
          <w:rFonts w:ascii="Arial" w:hAnsi="Arial" w:cs="Arial"/>
          <w:spacing w:val="-6"/>
          <w:szCs w:val="24"/>
        </w:rPr>
      </w:pPr>
      <w:r>
        <w:rPr>
          <w:rFonts w:ascii="Arial" w:hAnsi="Arial" w:cs="Arial"/>
          <w:spacing w:val="-6"/>
          <w:szCs w:val="24"/>
        </w:rPr>
        <w:t>Kudo n</w:t>
      </w:r>
      <w:r w:rsidR="008A6B94">
        <w:rPr>
          <w:rFonts w:ascii="Arial" w:hAnsi="Arial" w:cs="Arial"/>
          <w:spacing w:val="-6"/>
          <w:szCs w:val="24"/>
        </w:rPr>
        <w:t>ë</w:t>
      </w:r>
      <w:r>
        <w:rPr>
          <w:rFonts w:ascii="Arial" w:hAnsi="Arial" w:cs="Arial"/>
          <w:spacing w:val="-6"/>
          <w:szCs w:val="24"/>
        </w:rPr>
        <w:t xml:space="preserve"> ligj, fjal</w:t>
      </w:r>
      <w:r w:rsidR="008A6B94">
        <w:rPr>
          <w:rFonts w:ascii="Arial" w:hAnsi="Arial" w:cs="Arial"/>
          <w:spacing w:val="-6"/>
          <w:szCs w:val="24"/>
        </w:rPr>
        <w:t>ë</w:t>
      </w:r>
      <w:r>
        <w:rPr>
          <w:rFonts w:ascii="Arial" w:hAnsi="Arial" w:cs="Arial"/>
          <w:spacing w:val="-6"/>
          <w:szCs w:val="24"/>
        </w:rPr>
        <w:t>t “komuna</w:t>
      </w:r>
      <w:r w:rsidR="008A6B94">
        <w:rPr>
          <w:rFonts w:ascii="Arial" w:hAnsi="Arial" w:cs="Arial"/>
          <w:spacing w:val="-6"/>
          <w:szCs w:val="24"/>
        </w:rPr>
        <w:t xml:space="preserve">”, </w:t>
      </w:r>
      <w:r>
        <w:rPr>
          <w:rFonts w:ascii="Arial" w:hAnsi="Arial" w:cs="Arial"/>
          <w:spacing w:val="-6"/>
          <w:szCs w:val="24"/>
        </w:rPr>
        <w:t>“komun</w:t>
      </w:r>
      <w:r w:rsidR="008A6B94">
        <w:rPr>
          <w:rFonts w:ascii="Arial" w:hAnsi="Arial" w:cs="Arial"/>
          <w:spacing w:val="-6"/>
          <w:szCs w:val="24"/>
        </w:rPr>
        <w:t>ë</w:t>
      </w:r>
      <w:r>
        <w:rPr>
          <w:rFonts w:ascii="Arial" w:hAnsi="Arial" w:cs="Arial"/>
          <w:spacing w:val="-6"/>
          <w:szCs w:val="24"/>
        </w:rPr>
        <w:t>s” hiqen.</w:t>
      </w:r>
    </w:p>
    <w:p w:rsidR="00521BC9" w:rsidRPr="00450769" w:rsidRDefault="00521BC9" w:rsidP="008A6B94">
      <w:pPr>
        <w:shd w:val="clear" w:color="auto" w:fill="FFFFFF"/>
        <w:spacing w:line="180" w:lineRule="atLeast"/>
        <w:textAlignment w:val="baseline"/>
        <w:rPr>
          <w:rFonts w:ascii="Arial" w:hAnsi="Arial" w:cs="Arial"/>
          <w:b/>
          <w:szCs w:val="24"/>
        </w:rPr>
      </w:pPr>
    </w:p>
    <w:p w:rsidR="00521BC9" w:rsidRPr="00450769" w:rsidRDefault="00521BC9" w:rsidP="00521BC9">
      <w:pPr>
        <w:shd w:val="clear" w:color="auto" w:fill="FFFFFF"/>
        <w:spacing w:line="180" w:lineRule="atLeast"/>
        <w:jc w:val="both"/>
        <w:textAlignment w:val="baseline"/>
        <w:rPr>
          <w:rFonts w:ascii="Arial" w:hAnsi="Arial" w:cs="Arial"/>
          <w:szCs w:val="24"/>
          <w:lang w:val="en-GB"/>
        </w:rPr>
      </w:pPr>
      <w:r w:rsidRPr="00450769">
        <w:rPr>
          <w:rFonts w:ascii="Arial" w:hAnsi="Arial" w:cs="Arial"/>
          <w:szCs w:val="24"/>
          <w:lang w:val="en-GB"/>
        </w:rPr>
        <w:t>Kudo n</w:t>
      </w:r>
      <w:r w:rsidR="008A6B94" w:rsidRPr="00450769">
        <w:rPr>
          <w:rFonts w:ascii="Arial" w:hAnsi="Arial" w:cs="Arial"/>
          <w:szCs w:val="24"/>
          <w:lang w:val="en-GB"/>
        </w:rPr>
        <w:t>ë ligj, togfjalëshat</w:t>
      </w:r>
      <w:r w:rsidRPr="00450769">
        <w:rPr>
          <w:rFonts w:ascii="Arial" w:hAnsi="Arial" w:cs="Arial"/>
          <w:szCs w:val="24"/>
          <w:lang w:val="en-GB"/>
        </w:rPr>
        <w:t xml:space="preserve"> “shoqëri</w:t>
      </w:r>
      <w:r w:rsidR="003D15FF" w:rsidRPr="00450769">
        <w:rPr>
          <w:rFonts w:ascii="Arial" w:hAnsi="Arial" w:cs="Arial"/>
          <w:szCs w:val="24"/>
          <w:lang w:val="en-GB"/>
        </w:rPr>
        <w:t xml:space="preserve"> administruese</w:t>
      </w:r>
      <w:r w:rsidRPr="00450769">
        <w:rPr>
          <w:rFonts w:ascii="Arial" w:hAnsi="Arial" w:cs="Arial"/>
          <w:szCs w:val="24"/>
          <w:lang w:val="en-GB"/>
        </w:rPr>
        <w:t>”</w:t>
      </w:r>
      <w:r w:rsidR="003D15FF" w:rsidRPr="00450769">
        <w:rPr>
          <w:rFonts w:ascii="Arial" w:hAnsi="Arial" w:cs="Arial"/>
          <w:szCs w:val="24"/>
          <w:lang w:val="en-GB"/>
        </w:rPr>
        <w:t xml:space="preserve">, </w:t>
      </w:r>
      <w:r w:rsidR="001353B9">
        <w:rPr>
          <w:rFonts w:ascii="Arial" w:hAnsi="Arial" w:cs="Arial"/>
          <w:szCs w:val="24"/>
          <w:lang w:val="en-GB"/>
        </w:rPr>
        <w:t>“shoq</w:t>
      </w:r>
      <w:r w:rsidR="00FD6CAB">
        <w:rPr>
          <w:rFonts w:ascii="Arial" w:hAnsi="Arial" w:cs="Arial"/>
          <w:szCs w:val="24"/>
          <w:lang w:val="en-GB"/>
        </w:rPr>
        <w:t>ë</w:t>
      </w:r>
      <w:r w:rsidR="001353B9">
        <w:rPr>
          <w:rFonts w:ascii="Arial" w:hAnsi="Arial" w:cs="Arial"/>
          <w:szCs w:val="24"/>
          <w:lang w:val="en-GB"/>
        </w:rPr>
        <w:t xml:space="preserve">ria e administrimit”, </w:t>
      </w:r>
      <w:r w:rsidR="003D15FF">
        <w:rPr>
          <w:rFonts w:ascii="Arial" w:hAnsi="Arial" w:cs="Arial"/>
          <w:spacing w:val="-6"/>
          <w:szCs w:val="24"/>
        </w:rPr>
        <w:t>“shoq</w:t>
      </w:r>
      <w:r w:rsidR="008A6B94">
        <w:rPr>
          <w:rFonts w:ascii="Arial" w:hAnsi="Arial" w:cs="Arial"/>
          <w:spacing w:val="-6"/>
          <w:szCs w:val="24"/>
        </w:rPr>
        <w:t>ë</w:t>
      </w:r>
      <w:r w:rsidR="003D15FF">
        <w:rPr>
          <w:rFonts w:ascii="Arial" w:hAnsi="Arial" w:cs="Arial"/>
          <w:spacing w:val="-6"/>
          <w:szCs w:val="24"/>
        </w:rPr>
        <w:t>rit</w:t>
      </w:r>
      <w:r w:rsidR="008A6B94">
        <w:rPr>
          <w:rFonts w:ascii="Arial" w:hAnsi="Arial" w:cs="Arial"/>
          <w:spacing w:val="-6"/>
          <w:szCs w:val="24"/>
        </w:rPr>
        <w:t>ë</w:t>
      </w:r>
      <w:r w:rsidR="00B16C44">
        <w:rPr>
          <w:rFonts w:ascii="Arial" w:hAnsi="Arial" w:cs="Arial"/>
          <w:spacing w:val="-6"/>
          <w:szCs w:val="24"/>
        </w:rPr>
        <w:t xml:space="preserve"> administruese”</w:t>
      </w:r>
      <w:r w:rsidR="003D15FF">
        <w:rPr>
          <w:rFonts w:ascii="Arial" w:hAnsi="Arial" w:cs="Arial"/>
          <w:spacing w:val="-6"/>
          <w:szCs w:val="24"/>
        </w:rPr>
        <w:t xml:space="preserve"> </w:t>
      </w:r>
      <w:r w:rsidRPr="00450769">
        <w:rPr>
          <w:rFonts w:ascii="Arial" w:hAnsi="Arial" w:cs="Arial"/>
          <w:szCs w:val="24"/>
          <w:lang w:val="en-GB"/>
        </w:rPr>
        <w:t xml:space="preserve"> hiqe</w:t>
      </w:r>
      <w:r w:rsidR="003D15FF" w:rsidRPr="00450769">
        <w:rPr>
          <w:rFonts w:ascii="Arial" w:hAnsi="Arial" w:cs="Arial"/>
          <w:szCs w:val="24"/>
          <w:lang w:val="en-GB"/>
        </w:rPr>
        <w:t>n</w:t>
      </w:r>
      <w:r w:rsidRPr="00450769">
        <w:rPr>
          <w:rFonts w:ascii="Arial" w:hAnsi="Arial" w:cs="Arial"/>
          <w:szCs w:val="24"/>
          <w:lang w:val="en-GB"/>
        </w:rPr>
        <w:t>.</w:t>
      </w:r>
    </w:p>
    <w:p w:rsidR="00C52C8E" w:rsidRDefault="00C52C8E">
      <w:pPr>
        <w:widowControl w:val="0"/>
        <w:shd w:val="clear" w:color="auto" w:fill="FFFFFF"/>
        <w:tabs>
          <w:tab w:val="left" w:pos="614"/>
        </w:tabs>
        <w:autoSpaceDE w:val="0"/>
        <w:autoSpaceDN w:val="0"/>
        <w:adjustRightInd w:val="0"/>
        <w:jc w:val="both"/>
        <w:rPr>
          <w:rFonts w:ascii="Arial" w:hAnsi="Arial" w:cs="Arial"/>
          <w:spacing w:val="-6"/>
          <w:szCs w:val="24"/>
        </w:rPr>
      </w:pPr>
    </w:p>
    <w:p w:rsidR="008A6B94" w:rsidRDefault="008A6B94">
      <w:pPr>
        <w:widowControl w:val="0"/>
        <w:shd w:val="clear" w:color="auto" w:fill="FFFFFF"/>
        <w:tabs>
          <w:tab w:val="left" w:pos="614"/>
        </w:tabs>
        <w:autoSpaceDE w:val="0"/>
        <w:autoSpaceDN w:val="0"/>
        <w:adjustRightInd w:val="0"/>
        <w:jc w:val="center"/>
        <w:rPr>
          <w:rFonts w:ascii="Arial" w:hAnsi="Arial" w:cs="Arial"/>
          <w:b/>
          <w:bCs/>
          <w:spacing w:val="-14"/>
          <w:szCs w:val="24"/>
        </w:rPr>
      </w:pPr>
    </w:p>
    <w:p w:rsidR="00A53F43" w:rsidRDefault="003D15FF">
      <w:pPr>
        <w:widowControl w:val="0"/>
        <w:shd w:val="clear" w:color="auto" w:fill="FFFFFF"/>
        <w:tabs>
          <w:tab w:val="left" w:pos="614"/>
        </w:tabs>
        <w:autoSpaceDE w:val="0"/>
        <w:autoSpaceDN w:val="0"/>
        <w:adjustRightInd w:val="0"/>
        <w:jc w:val="center"/>
        <w:rPr>
          <w:rFonts w:ascii="Arial" w:hAnsi="Arial" w:cs="Arial"/>
          <w:b/>
          <w:bCs/>
          <w:spacing w:val="-14"/>
          <w:szCs w:val="24"/>
        </w:rPr>
      </w:pPr>
      <w:r>
        <w:rPr>
          <w:rFonts w:ascii="Arial" w:hAnsi="Arial" w:cs="Arial"/>
          <w:b/>
          <w:bCs/>
          <w:spacing w:val="-14"/>
          <w:szCs w:val="24"/>
        </w:rPr>
        <w:t>Neni 2</w:t>
      </w:r>
      <w:r w:rsidR="0033256E">
        <w:rPr>
          <w:rFonts w:ascii="Arial" w:hAnsi="Arial" w:cs="Arial"/>
          <w:b/>
          <w:bCs/>
          <w:spacing w:val="-14"/>
          <w:szCs w:val="24"/>
        </w:rPr>
        <w:t>4</w:t>
      </w:r>
    </w:p>
    <w:p w:rsidR="00A53F43" w:rsidRDefault="00A53F43">
      <w:pPr>
        <w:widowControl w:val="0"/>
        <w:shd w:val="clear" w:color="auto" w:fill="FFFFFF"/>
        <w:tabs>
          <w:tab w:val="left" w:pos="614"/>
        </w:tabs>
        <w:autoSpaceDE w:val="0"/>
        <w:autoSpaceDN w:val="0"/>
        <w:adjustRightInd w:val="0"/>
        <w:jc w:val="both"/>
        <w:rPr>
          <w:rFonts w:ascii="Arial" w:hAnsi="Arial" w:cs="Arial"/>
          <w:spacing w:val="-14"/>
          <w:szCs w:val="24"/>
        </w:rPr>
      </w:pPr>
    </w:p>
    <w:p w:rsidR="00A53F43" w:rsidRDefault="00521BC9">
      <w:pPr>
        <w:widowControl w:val="0"/>
        <w:shd w:val="clear" w:color="auto" w:fill="FFFFFF"/>
        <w:tabs>
          <w:tab w:val="left" w:pos="614"/>
        </w:tabs>
        <w:autoSpaceDE w:val="0"/>
        <w:autoSpaceDN w:val="0"/>
        <w:adjustRightInd w:val="0"/>
        <w:jc w:val="both"/>
        <w:rPr>
          <w:rFonts w:ascii="Arial" w:hAnsi="Arial" w:cs="Arial"/>
          <w:spacing w:val="-14"/>
          <w:szCs w:val="24"/>
        </w:rPr>
      </w:pPr>
      <w:r>
        <w:rPr>
          <w:rFonts w:ascii="Arial" w:hAnsi="Arial" w:cs="Arial"/>
          <w:spacing w:val="-14"/>
          <w:szCs w:val="24"/>
        </w:rPr>
        <w:t>Ky ligj hyn në fuqi 15 ditë pas botimit të tij në Fletoren Zyrtare.</w:t>
      </w:r>
    </w:p>
    <w:p w:rsidR="00A53F43" w:rsidRDefault="00A53F43">
      <w:pPr>
        <w:shd w:val="clear" w:color="auto" w:fill="FFFFFF"/>
        <w:tabs>
          <w:tab w:val="left" w:pos="509"/>
        </w:tabs>
        <w:ind w:firstLine="288"/>
        <w:jc w:val="both"/>
        <w:rPr>
          <w:rFonts w:ascii="Arial" w:hAnsi="Arial" w:cs="Arial"/>
          <w:spacing w:val="-3"/>
          <w:szCs w:val="24"/>
          <w:lang w:val="sq-AL"/>
        </w:rPr>
      </w:pPr>
    </w:p>
    <w:p w:rsidR="00A53F43" w:rsidRDefault="00A53F43">
      <w:pPr>
        <w:shd w:val="clear" w:color="auto" w:fill="FFFFFF"/>
        <w:tabs>
          <w:tab w:val="left" w:pos="1310"/>
        </w:tabs>
        <w:spacing w:line="180" w:lineRule="atLeast"/>
        <w:jc w:val="both"/>
        <w:textAlignment w:val="baseline"/>
        <w:rPr>
          <w:rFonts w:ascii="Arial" w:hAnsi="Arial" w:cs="Arial"/>
          <w:b/>
          <w:szCs w:val="24"/>
          <w:lang w:val="sq-AL"/>
        </w:rPr>
      </w:pPr>
    </w:p>
    <w:p w:rsidR="00A53F43" w:rsidRDefault="00A53F43">
      <w:pPr>
        <w:shd w:val="clear" w:color="auto" w:fill="FFFFFF"/>
        <w:spacing w:line="180" w:lineRule="atLeast"/>
        <w:jc w:val="both"/>
        <w:textAlignment w:val="baseline"/>
        <w:rPr>
          <w:rFonts w:ascii="Arial" w:hAnsi="Arial" w:cs="Arial"/>
          <w:szCs w:val="24"/>
        </w:rPr>
      </w:pPr>
    </w:p>
    <w:p w:rsidR="00A53F43" w:rsidRPr="00450769" w:rsidRDefault="00A53F43">
      <w:pPr>
        <w:shd w:val="clear" w:color="auto" w:fill="FFFFFF"/>
        <w:spacing w:line="180" w:lineRule="atLeast"/>
        <w:ind w:left="240"/>
        <w:jc w:val="both"/>
        <w:textAlignment w:val="baseline"/>
        <w:rPr>
          <w:rFonts w:ascii="Arial" w:hAnsi="Arial" w:cs="Arial"/>
          <w:szCs w:val="24"/>
        </w:rPr>
      </w:pPr>
    </w:p>
    <w:p w:rsidR="00A53F43" w:rsidRPr="00450769" w:rsidRDefault="00A53F43">
      <w:pPr>
        <w:shd w:val="clear" w:color="auto" w:fill="FFFFFF"/>
        <w:spacing w:line="180" w:lineRule="atLeast"/>
        <w:jc w:val="both"/>
        <w:textAlignment w:val="baseline"/>
        <w:rPr>
          <w:rFonts w:ascii="Arial" w:hAnsi="Arial" w:cs="Arial"/>
          <w:color w:val="FF0000"/>
          <w:szCs w:val="24"/>
        </w:rPr>
      </w:pPr>
    </w:p>
    <w:p w:rsidR="00A53F43" w:rsidRPr="00450769" w:rsidRDefault="00A53F43">
      <w:pPr>
        <w:shd w:val="clear" w:color="auto" w:fill="FFFFFF"/>
        <w:spacing w:line="180" w:lineRule="atLeast"/>
        <w:jc w:val="both"/>
        <w:textAlignment w:val="baseline"/>
        <w:rPr>
          <w:rFonts w:ascii="Arial" w:hAnsi="Arial" w:cs="Arial"/>
          <w:color w:val="FF0000"/>
          <w:szCs w:val="24"/>
        </w:rPr>
      </w:pPr>
    </w:p>
    <w:p w:rsidR="00A53F43" w:rsidRPr="00450769" w:rsidRDefault="00A53F43">
      <w:pPr>
        <w:pStyle w:val="ListParagraph1"/>
        <w:shd w:val="clear" w:color="auto" w:fill="FFFFFF"/>
        <w:tabs>
          <w:tab w:val="left" w:pos="648"/>
        </w:tabs>
        <w:ind w:left="1080"/>
        <w:jc w:val="both"/>
        <w:rPr>
          <w:rFonts w:ascii="Arial" w:hAnsi="Arial" w:cs="Arial"/>
          <w:szCs w:val="24"/>
        </w:rPr>
      </w:pPr>
    </w:p>
    <w:p w:rsidR="00A53F43" w:rsidRPr="00450769" w:rsidRDefault="00A53F43">
      <w:pPr>
        <w:shd w:val="clear" w:color="auto" w:fill="FFFFFF"/>
        <w:spacing w:line="180" w:lineRule="atLeast"/>
        <w:ind w:left="720"/>
        <w:jc w:val="both"/>
        <w:textAlignment w:val="baseline"/>
        <w:rPr>
          <w:rFonts w:ascii="Arial" w:hAnsi="Arial" w:cs="Arial"/>
          <w:szCs w:val="24"/>
        </w:rPr>
      </w:pPr>
    </w:p>
    <w:p w:rsidR="00A53F43" w:rsidRPr="00450769" w:rsidRDefault="00A53F43">
      <w:pPr>
        <w:pStyle w:val="ListParagraph1"/>
        <w:shd w:val="clear" w:color="auto" w:fill="FFFFFF"/>
        <w:spacing w:line="180" w:lineRule="atLeast"/>
        <w:ind w:left="1080"/>
        <w:jc w:val="both"/>
        <w:textAlignment w:val="baseline"/>
        <w:rPr>
          <w:rFonts w:ascii="Arial" w:hAnsi="Arial" w:cs="Arial"/>
          <w:szCs w:val="24"/>
        </w:rPr>
      </w:pPr>
    </w:p>
    <w:p w:rsidR="00A53F43" w:rsidRDefault="00A53F43">
      <w:pPr>
        <w:shd w:val="clear" w:color="auto" w:fill="FFFFFF"/>
        <w:spacing w:line="180" w:lineRule="atLeast"/>
        <w:jc w:val="both"/>
        <w:textAlignment w:val="baseline"/>
        <w:rPr>
          <w:rFonts w:ascii="Arial" w:hAnsi="Arial" w:cs="Arial"/>
          <w:szCs w:val="24"/>
        </w:rPr>
      </w:pPr>
    </w:p>
    <w:sectPr w:rsidR="00A53F43">
      <w:pgSz w:w="12240" w:h="15840"/>
      <w:pgMar w:top="99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3396"/>
    <w:multiLevelType w:val="multilevel"/>
    <w:tmpl w:val="05AB33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E303C"/>
    <w:multiLevelType w:val="multilevel"/>
    <w:tmpl w:val="41CE3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DE02E8"/>
    <w:multiLevelType w:val="multilevel"/>
    <w:tmpl w:val="4DDE0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6A3B37"/>
    <w:multiLevelType w:val="multilevel"/>
    <w:tmpl w:val="506A3B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C6EDC1"/>
    <w:multiLevelType w:val="singleLevel"/>
    <w:tmpl w:val="58C6EDC1"/>
    <w:lvl w:ilvl="0">
      <w:start w:val="1"/>
      <w:numFmt w:val="decimal"/>
      <w:suff w:val="space"/>
      <w:lvlText w:val="%1."/>
      <w:lvlJc w:val="left"/>
    </w:lvl>
  </w:abstractNum>
  <w:abstractNum w:abstractNumId="5">
    <w:nsid w:val="58C6F5A4"/>
    <w:multiLevelType w:val="singleLevel"/>
    <w:tmpl w:val="58C6F5A4"/>
    <w:lvl w:ilvl="0">
      <w:start w:val="1"/>
      <w:numFmt w:val="decimal"/>
      <w:suff w:val="space"/>
      <w:lvlText w:val="%1."/>
      <w:lvlJc w:val="left"/>
    </w:lvl>
  </w:abstractNum>
  <w:abstractNum w:abstractNumId="6">
    <w:nsid w:val="58C6FC51"/>
    <w:multiLevelType w:val="singleLevel"/>
    <w:tmpl w:val="58C6FC51"/>
    <w:lvl w:ilvl="0">
      <w:start w:val="1"/>
      <w:numFmt w:val="decimal"/>
      <w:suff w:val="space"/>
      <w:lvlText w:val="%1."/>
      <w:lvlJc w:val="left"/>
    </w:lvl>
  </w:abstractNum>
  <w:abstractNum w:abstractNumId="7">
    <w:nsid w:val="58C7003B"/>
    <w:multiLevelType w:val="singleLevel"/>
    <w:tmpl w:val="58C7003B"/>
    <w:lvl w:ilvl="0">
      <w:start w:val="1"/>
      <w:numFmt w:val="decimal"/>
      <w:suff w:val="space"/>
      <w:lvlText w:val="%1."/>
      <w:lvlJc w:val="left"/>
    </w:lvl>
  </w:abstractNum>
  <w:abstractNum w:abstractNumId="8">
    <w:nsid w:val="58C7BBFF"/>
    <w:multiLevelType w:val="singleLevel"/>
    <w:tmpl w:val="58C7BBFF"/>
    <w:lvl w:ilvl="0">
      <w:start w:val="2"/>
      <w:numFmt w:val="decimal"/>
      <w:suff w:val="space"/>
      <w:lvlText w:val="%1."/>
      <w:lvlJc w:val="left"/>
    </w:lvl>
  </w:abstractNum>
  <w:abstractNum w:abstractNumId="9">
    <w:nsid w:val="58C7F838"/>
    <w:multiLevelType w:val="singleLevel"/>
    <w:tmpl w:val="58C7F838"/>
    <w:lvl w:ilvl="0">
      <w:start w:val="1"/>
      <w:numFmt w:val="decimal"/>
      <w:suff w:val="space"/>
      <w:lvlText w:val="%1."/>
      <w:lvlJc w:val="left"/>
    </w:lvl>
  </w:abstractNum>
  <w:abstractNum w:abstractNumId="10">
    <w:nsid w:val="58C7FAC2"/>
    <w:multiLevelType w:val="singleLevel"/>
    <w:tmpl w:val="58C7FAC2"/>
    <w:lvl w:ilvl="0">
      <w:start w:val="1"/>
      <w:numFmt w:val="decimal"/>
      <w:suff w:val="space"/>
      <w:lvlText w:val="%1."/>
      <w:lvlJc w:val="left"/>
    </w:lvl>
  </w:abstractNum>
  <w:abstractNum w:abstractNumId="11">
    <w:nsid w:val="58C80106"/>
    <w:multiLevelType w:val="singleLevel"/>
    <w:tmpl w:val="58C80106"/>
    <w:lvl w:ilvl="0">
      <w:start w:val="4"/>
      <w:numFmt w:val="decimal"/>
      <w:suff w:val="space"/>
      <w:lvlText w:val="%1."/>
      <w:lvlJc w:val="left"/>
    </w:lvl>
  </w:abstractNum>
  <w:abstractNum w:abstractNumId="12">
    <w:nsid w:val="58C80512"/>
    <w:multiLevelType w:val="singleLevel"/>
    <w:tmpl w:val="58C80512"/>
    <w:lvl w:ilvl="0">
      <w:start w:val="1"/>
      <w:numFmt w:val="decimal"/>
      <w:suff w:val="space"/>
      <w:lvlText w:val="%1."/>
      <w:lvlJc w:val="left"/>
    </w:lvl>
  </w:abstractNum>
  <w:abstractNum w:abstractNumId="13">
    <w:nsid w:val="58C807D1"/>
    <w:multiLevelType w:val="singleLevel"/>
    <w:tmpl w:val="58C807D1"/>
    <w:lvl w:ilvl="0">
      <w:start w:val="1"/>
      <w:numFmt w:val="decimal"/>
      <w:suff w:val="space"/>
      <w:lvlText w:val="%1."/>
      <w:lvlJc w:val="left"/>
    </w:lvl>
  </w:abstractNum>
  <w:abstractNum w:abstractNumId="14">
    <w:nsid w:val="58C817F6"/>
    <w:multiLevelType w:val="singleLevel"/>
    <w:tmpl w:val="58C817F6"/>
    <w:lvl w:ilvl="0">
      <w:start w:val="1"/>
      <w:numFmt w:val="decimal"/>
      <w:suff w:val="space"/>
      <w:lvlText w:val="%1."/>
      <w:lvlJc w:val="left"/>
    </w:lvl>
  </w:abstractNum>
  <w:abstractNum w:abstractNumId="15">
    <w:nsid w:val="58C818B6"/>
    <w:multiLevelType w:val="singleLevel"/>
    <w:tmpl w:val="58C818B6"/>
    <w:lvl w:ilvl="0">
      <w:start w:val="1"/>
      <w:numFmt w:val="decimal"/>
      <w:suff w:val="space"/>
      <w:lvlText w:val="%1."/>
      <w:lvlJc w:val="left"/>
    </w:lvl>
  </w:abstractNum>
  <w:abstractNum w:abstractNumId="16">
    <w:nsid w:val="5D0C6CCD"/>
    <w:multiLevelType w:val="multilevel"/>
    <w:tmpl w:val="5D0C6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1"/>
  </w:num>
  <w:num w:numId="4">
    <w:abstractNumId w:val="0"/>
  </w:num>
  <w:num w:numId="5">
    <w:abstractNumId w:val="4"/>
  </w:num>
  <w:num w:numId="6">
    <w:abstractNumId w:val="5"/>
  </w:num>
  <w:num w:numId="7">
    <w:abstractNumId w:val="6"/>
  </w:num>
  <w:num w:numId="8">
    <w:abstractNumId w:val="7"/>
  </w:num>
  <w:num w:numId="9">
    <w:abstractNumId w:val="8"/>
  </w:num>
  <w:num w:numId="10">
    <w:abstractNumId w:val="3"/>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F2"/>
    <w:rsid w:val="000072EE"/>
    <w:rsid w:val="0002379B"/>
    <w:rsid w:val="00024C40"/>
    <w:rsid w:val="00027151"/>
    <w:rsid w:val="00034213"/>
    <w:rsid w:val="000663C4"/>
    <w:rsid w:val="00073FD4"/>
    <w:rsid w:val="0009346E"/>
    <w:rsid w:val="001353B9"/>
    <w:rsid w:val="0015177C"/>
    <w:rsid w:val="001638E3"/>
    <w:rsid w:val="0018501D"/>
    <w:rsid w:val="001B3EC0"/>
    <w:rsid w:val="001B4BB6"/>
    <w:rsid w:val="001C17D4"/>
    <w:rsid w:val="001E0E1F"/>
    <w:rsid w:val="002042F8"/>
    <w:rsid w:val="002059BC"/>
    <w:rsid w:val="00224248"/>
    <w:rsid w:val="00230AEB"/>
    <w:rsid w:val="00271EF0"/>
    <w:rsid w:val="002D48B6"/>
    <w:rsid w:val="003208F9"/>
    <w:rsid w:val="0033256E"/>
    <w:rsid w:val="00374C68"/>
    <w:rsid w:val="003B2076"/>
    <w:rsid w:val="003D15FF"/>
    <w:rsid w:val="003E27C8"/>
    <w:rsid w:val="00421E25"/>
    <w:rsid w:val="004238DC"/>
    <w:rsid w:val="0043052E"/>
    <w:rsid w:val="00450769"/>
    <w:rsid w:val="004D79C7"/>
    <w:rsid w:val="005041F8"/>
    <w:rsid w:val="00516532"/>
    <w:rsid w:val="00521BC9"/>
    <w:rsid w:val="00524B87"/>
    <w:rsid w:val="005501A6"/>
    <w:rsid w:val="00557263"/>
    <w:rsid w:val="0059086B"/>
    <w:rsid w:val="005E695D"/>
    <w:rsid w:val="00647B15"/>
    <w:rsid w:val="0067486C"/>
    <w:rsid w:val="006A0823"/>
    <w:rsid w:val="006C6609"/>
    <w:rsid w:val="006D4AC9"/>
    <w:rsid w:val="006F69D5"/>
    <w:rsid w:val="007060F2"/>
    <w:rsid w:val="00706D1D"/>
    <w:rsid w:val="00707466"/>
    <w:rsid w:val="0072511D"/>
    <w:rsid w:val="00774AB0"/>
    <w:rsid w:val="00792DC8"/>
    <w:rsid w:val="007A2E03"/>
    <w:rsid w:val="007C0CF0"/>
    <w:rsid w:val="007C133B"/>
    <w:rsid w:val="007D7BA1"/>
    <w:rsid w:val="00840FCF"/>
    <w:rsid w:val="00856415"/>
    <w:rsid w:val="00883EA8"/>
    <w:rsid w:val="00887025"/>
    <w:rsid w:val="008A6B94"/>
    <w:rsid w:val="00912D60"/>
    <w:rsid w:val="00921C32"/>
    <w:rsid w:val="00927C18"/>
    <w:rsid w:val="009614C7"/>
    <w:rsid w:val="00996717"/>
    <w:rsid w:val="009E4DBC"/>
    <w:rsid w:val="009F56B0"/>
    <w:rsid w:val="00A41D23"/>
    <w:rsid w:val="00A53F43"/>
    <w:rsid w:val="00AB4BFB"/>
    <w:rsid w:val="00AF5AFA"/>
    <w:rsid w:val="00AF7528"/>
    <w:rsid w:val="00B1090F"/>
    <w:rsid w:val="00B16C44"/>
    <w:rsid w:val="00B45DD9"/>
    <w:rsid w:val="00B624F9"/>
    <w:rsid w:val="00B75782"/>
    <w:rsid w:val="00B75E76"/>
    <w:rsid w:val="00BD42D5"/>
    <w:rsid w:val="00BD6258"/>
    <w:rsid w:val="00C339E2"/>
    <w:rsid w:val="00C5273A"/>
    <w:rsid w:val="00C52C8E"/>
    <w:rsid w:val="00CD7D24"/>
    <w:rsid w:val="00D42202"/>
    <w:rsid w:val="00D91E9F"/>
    <w:rsid w:val="00D95E34"/>
    <w:rsid w:val="00E52EF5"/>
    <w:rsid w:val="00E5555D"/>
    <w:rsid w:val="00E62733"/>
    <w:rsid w:val="00EA1B55"/>
    <w:rsid w:val="00F17A65"/>
    <w:rsid w:val="00F21011"/>
    <w:rsid w:val="00F3421C"/>
    <w:rsid w:val="00F802CB"/>
    <w:rsid w:val="00F82231"/>
    <w:rsid w:val="00F916B4"/>
    <w:rsid w:val="00FA2067"/>
    <w:rsid w:val="00FB36E4"/>
    <w:rsid w:val="00FD325C"/>
    <w:rsid w:val="00FD6CAB"/>
    <w:rsid w:val="26CF6E7B"/>
    <w:rsid w:val="2EC031D2"/>
    <w:rsid w:val="31C92A7C"/>
    <w:rsid w:val="33316B4B"/>
    <w:rsid w:val="3469341F"/>
    <w:rsid w:val="38BE7AE6"/>
    <w:rsid w:val="3F2077E0"/>
    <w:rsid w:val="462B79F0"/>
    <w:rsid w:val="490D4528"/>
    <w:rsid w:val="4C9A2850"/>
    <w:rsid w:val="50592B1B"/>
    <w:rsid w:val="5CF76DD1"/>
    <w:rsid w:val="67D11E8C"/>
    <w:rsid w:val="6B311C83"/>
    <w:rsid w:val="6BBF1B94"/>
    <w:rsid w:val="70393F6C"/>
    <w:rsid w:val="704A104E"/>
    <w:rsid w:val="7427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5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rPr>
      <w:rFonts w:asciiTheme="minorHAnsi" w:eastAsiaTheme="minorEastAsia" w:hAnsiTheme="minorHAnsi" w:cstheme="minorBidi"/>
      <w:sz w:val="22"/>
      <w:szCs w:val="22"/>
      <w:lang w:val="en-US"/>
    </w:rPr>
  </w:style>
  <w:style w:type="paragraph" w:styleId="NoSpacing">
    <w:name w:val="No Spacing"/>
    <w:uiPriority w:val="1"/>
    <w:qFormat/>
    <w:rsid w:val="00521BC9"/>
    <w:rPr>
      <w:rFonts w:asciiTheme="minorHAnsi" w:eastAsiaTheme="minorEastAsia" w:hAnsiTheme="minorHAnsi" w:cstheme="minorBidi"/>
      <w:sz w:val="22"/>
      <w:szCs w:val="22"/>
      <w:lang w:val="en-US"/>
    </w:rPr>
  </w:style>
  <w:style w:type="paragraph" w:styleId="ListParagraph">
    <w:name w:val="List Paragraph"/>
    <w:basedOn w:val="Normal"/>
    <w:uiPriority w:val="99"/>
    <w:unhideWhenUsed/>
    <w:rsid w:val="00FA20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rPr>
      <w:rFonts w:asciiTheme="minorHAnsi" w:eastAsiaTheme="minorEastAsia" w:hAnsiTheme="minorHAnsi" w:cstheme="minorBidi"/>
      <w:sz w:val="22"/>
      <w:szCs w:val="22"/>
      <w:lang w:val="en-US"/>
    </w:rPr>
  </w:style>
  <w:style w:type="paragraph" w:styleId="NoSpacing">
    <w:name w:val="No Spacing"/>
    <w:uiPriority w:val="1"/>
    <w:qFormat/>
    <w:rsid w:val="00521BC9"/>
    <w:rPr>
      <w:rFonts w:asciiTheme="minorHAnsi" w:eastAsiaTheme="minorEastAsia" w:hAnsiTheme="minorHAnsi" w:cstheme="minorBidi"/>
      <w:sz w:val="22"/>
      <w:szCs w:val="22"/>
      <w:lang w:val="en-US"/>
    </w:rPr>
  </w:style>
  <w:style w:type="paragraph" w:styleId="ListParagraph">
    <w:name w:val="List Paragraph"/>
    <w:basedOn w:val="Normal"/>
    <w:uiPriority w:val="99"/>
    <w:unhideWhenUsed/>
    <w:rsid w:val="00FA2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Anxhelina Zhidro</dc:creator>
  <cp:lastModifiedBy>Jonida Gaba</cp:lastModifiedBy>
  <cp:revision>13</cp:revision>
  <cp:lastPrinted>2017-03-15T13:38:00Z</cp:lastPrinted>
  <dcterms:created xsi:type="dcterms:W3CDTF">2017-03-14T22:58:00Z</dcterms:created>
  <dcterms:modified xsi:type="dcterms:W3CDTF">2017-03-15T15:37:00Z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